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CECA3" w14:textId="77777777" w:rsidR="005072AC" w:rsidRDefault="005072AC">
      <w:pPr>
        <w:tabs>
          <w:tab w:val="left" w:pos="1134"/>
          <w:tab w:val="left" w:pos="5670"/>
        </w:tabs>
      </w:pPr>
    </w:p>
    <w:p w14:paraId="02593C9F" w14:textId="6224CD05" w:rsidR="00697439" w:rsidRPr="006468A1" w:rsidRDefault="00697439" w:rsidP="008D1B16">
      <w:pPr>
        <w:rPr>
          <w:rFonts w:asciiTheme="majorHAnsi" w:hAnsiTheme="majorHAnsi" w:cstheme="majorHAnsi"/>
          <w:b/>
          <w:sz w:val="32"/>
          <w:szCs w:val="32"/>
        </w:rPr>
      </w:pPr>
      <w:r w:rsidRPr="006468A1">
        <w:rPr>
          <w:rFonts w:asciiTheme="majorHAnsi" w:hAnsiTheme="majorHAnsi" w:cstheme="majorHAnsi"/>
          <w:b/>
          <w:sz w:val="32"/>
          <w:szCs w:val="32"/>
        </w:rPr>
        <w:t>Risk- och sårbarhetsanalys för x-förvaltningen</w:t>
      </w:r>
    </w:p>
    <w:p w14:paraId="0A3DE0EA" w14:textId="77777777" w:rsidR="00714AE5" w:rsidRDefault="00714AE5"/>
    <w:p w14:paraId="77656692" w14:textId="0533F82B" w:rsidR="00714AE5" w:rsidRDefault="00714AE5">
      <w:r>
        <w:t>Datum</w:t>
      </w:r>
      <w:r w:rsidR="008D1B16">
        <w:tab/>
      </w:r>
      <w:r w:rsidR="008D1B16">
        <w:tab/>
        <w:t>den xx 20</w:t>
      </w:r>
      <w:r w:rsidR="00D07745">
        <w:t>22</w:t>
      </w:r>
    </w:p>
    <w:p w14:paraId="4D7119D3" w14:textId="77777777" w:rsidR="00714AE5" w:rsidRDefault="00714AE5"/>
    <w:p w14:paraId="3BF7C9E0" w14:textId="77777777" w:rsidR="008125FA" w:rsidRDefault="00714AE5">
      <w:r>
        <w:t>Fastställd av</w:t>
      </w:r>
      <w:r w:rsidR="008D1B16">
        <w:tab/>
      </w:r>
      <w:r w:rsidR="008D1B16">
        <w:tab/>
        <w:t>xx</w:t>
      </w:r>
    </w:p>
    <w:p w14:paraId="74EC202A" w14:textId="77777777" w:rsidR="008125FA" w:rsidRDefault="008125FA"/>
    <w:p w14:paraId="29D4C7AC" w14:textId="77777777" w:rsidR="008125FA" w:rsidRDefault="008125FA"/>
    <w:p w14:paraId="6DD6A013" w14:textId="2AC7ABF1" w:rsidR="00714AE5" w:rsidRDefault="008125F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0F5B8" wp14:editId="4302AB07">
                <wp:simplePos x="0" y="0"/>
                <wp:positionH relativeFrom="column">
                  <wp:posOffset>103807</wp:posOffset>
                </wp:positionH>
                <wp:positionV relativeFrom="paragraph">
                  <wp:posOffset>1224821</wp:posOffset>
                </wp:positionV>
                <wp:extent cx="5327374" cy="2083633"/>
                <wp:effectExtent l="0" t="0" r="26035" b="1206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374" cy="2083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A34FB" w14:textId="7BB8E5ED" w:rsidR="008125FA" w:rsidRPr="004E29F5" w:rsidRDefault="008125FA" w:rsidP="008125FA">
                            <w:pPr>
                              <w:spacing w:after="120"/>
                              <w:rPr>
                                <w:color w:val="00B050"/>
                              </w:rPr>
                            </w:pPr>
                            <w:r w:rsidRPr="004E29F5">
                              <w:rPr>
                                <w:b/>
                                <w:color w:val="00B050"/>
                              </w:rPr>
                              <w:t>Instruktion</w:t>
                            </w:r>
                          </w:p>
                          <w:p w14:paraId="7F59B67F" w14:textId="75F0AB33" w:rsidR="008125FA" w:rsidRPr="004E29F5" w:rsidRDefault="008125FA" w:rsidP="008125FA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contextualSpacing w:val="0"/>
                              <w:rPr>
                                <w:color w:val="00B050"/>
                              </w:rPr>
                            </w:pPr>
                            <w:r w:rsidRPr="004E29F5">
                              <w:rPr>
                                <w:color w:val="00B050"/>
                              </w:rPr>
                              <w:t xml:space="preserve">Nedanstående rubriker ska finnas med. Det går bra att lägga till ytterligare rubriker. Det går </w:t>
                            </w:r>
                            <w:r w:rsidRPr="004E29F5">
                              <w:rPr>
                                <w:color w:val="00B050"/>
                                <w:u w:val="single"/>
                              </w:rPr>
                              <w:t>inte</w:t>
                            </w:r>
                            <w:r w:rsidRPr="004E29F5">
                              <w:rPr>
                                <w:color w:val="00B050"/>
                              </w:rPr>
                              <w:t xml:space="preserve"> bra att ta bort rubriker.</w:t>
                            </w:r>
                          </w:p>
                          <w:p w14:paraId="2CE4CD06" w14:textId="37C52922" w:rsidR="008125FA" w:rsidRPr="004E29F5" w:rsidRDefault="008125FA" w:rsidP="008125FA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contextualSpacing w:val="0"/>
                              <w:rPr>
                                <w:color w:val="00B050"/>
                              </w:rPr>
                            </w:pPr>
                            <w:r w:rsidRPr="004E29F5">
                              <w:rPr>
                                <w:color w:val="00B050"/>
                              </w:rPr>
                              <w:t xml:space="preserve">Använd gemensamma begrepp och definitioner. Ord överstruket med </w:t>
                            </w:r>
                            <w:r w:rsidRPr="004E29F5">
                              <w:rPr>
                                <w:color w:val="00B050"/>
                                <w:highlight w:val="yellow"/>
                              </w:rPr>
                              <w:t>gul färg</w:t>
                            </w:r>
                            <w:r w:rsidRPr="004E29F5">
                              <w:rPr>
                                <w:color w:val="00B050"/>
                              </w:rPr>
                              <w:t xml:space="preserve"> betyder att dessa finns med på begreppslistan (separat dokument).</w:t>
                            </w:r>
                          </w:p>
                          <w:p w14:paraId="21C7C655" w14:textId="3F65D419" w:rsidR="008125FA" w:rsidRDefault="008125FA" w:rsidP="008125FA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contextualSpacing w:val="0"/>
                              <w:rPr>
                                <w:color w:val="00B050"/>
                              </w:rPr>
                            </w:pPr>
                            <w:r w:rsidRPr="004E29F5">
                              <w:rPr>
                                <w:color w:val="00B050"/>
                              </w:rPr>
                              <w:t>För stöd att placera identifierade risker, använd listan med exem</w:t>
                            </w:r>
                            <w:r w:rsidR="003E5C02" w:rsidRPr="004E29F5">
                              <w:rPr>
                                <w:color w:val="00B050"/>
                              </w:rPr>
                              <w:t>p</w:t>
                            </w:r>
                            <w:r w:rsidRPr="004E29F5">
                              <w:rPr>
                                <w:color w:val="00B050"/>
                              </w:rPr>
                              <w:t>el på risker (separat fil)</w:t>
                            </w:r>
                            <w:r w:rsidR="00C9226E">
                              <w:rPr>
                                <w:color w:val="00B050"/>
                              </w:rPr>
                              <w:t>.</w:t>
                            </w:r>
                          </w:p>
                          <w:p w14:paraId="4086A34A" w14:textId="1E266D91" w:rsidR="00C9226E" w:rsidRPr="004E29F5" w:rsidRDefault="00C9226E" w:rsidP="008125FA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contextualSpacing w:val="0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Grå text används som stöd under arbetet men tas bort ur den slutliga risk- och sårbarhetsanalysen.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0F5B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.15pt;margin-top:96.45pt;width:419.5pt;height:164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" fillcolor="white [3201]" strokeweight=".5pt">
                <v:textbox>
                  <w:txbxContent>
                    <w:p w14:paraId="1D4A34FB" w14:textId="7BB8E5ED" w:rsidR="008125FA" w:rsidRPr="004E29F5" w:rsidRDefault="008125FA" w:rsidP="008125FA">
                      <w:pPr>
                        <w:spacing w:after="120"/>
                        <w:rPr>
                          <w:color w:val="00B050"/>
                        </w:rPr>
                      </w:pPr>
                      <w:r w:rsidRPr="004E29F5">
                        <w:rPr>
                          <w:b/>
                          <w:color w:val="00B050"/>
                        </w:rPr>
                        <w:t>Instruktion</w:t>
                      </w:r>
                    </w:p>
                    <w:p w14:paraId="7F59B67F" w14:textId="75F0AB33" w:rsidR="008125FA" w:rsidRPr="004E29F5" w:rsidRDefault="008125FA" w:rsidP="008125FA">
                      <w:pPr>
                        <w:pStyle w:val="Liststycke"/>
                        <w:numPr>
                          <w:ilvl w:val="0"/>
                          <w:numId w:val="10"/>
                        </w:numPr>
                        <w:spacing w:after="120"/>
                        <w:contextualSpacing w:val="0"/>
                        <w:rPr>
                          <w:color w:val="00B050"/>
                        </w:rPr>
                      </w:pPr>
                      <w:r w:rsidRPr="004E29F5">
                        <w:rPr>
                          <w:color w:val="00B050"/>
                        </w:rPr>
                        <w:t xml:space="preserve">Nedanstående rubriker ska finnas med. Det går bra att lägga till ytterligare rubriker. Det går </w:t>
                      </w:r>
                      <w:r w:rsidRPr="004E29F5">
                        <w:rPr>
                          <w:color w:val="00B050"/>
                          <w:u w:val="single"/>
                        </w:rPr>
                        <w:t>inte</w:t>
                      </w:r>
                      <w:r w:rsidRPr="004E29F5">
                        <w:rPr>
                          <w:color w:val="00B050"/>
                        </w:rPr>
                        <w:t xml:space="preserve"> bra att ta bort rubriker.</w:t>
                      </w:r>
                    </w:p>
                    <w:p w14:paraId="2CE4CD06" w14:textId="37C52922" w:rsidR="008125FA" w:rsidRPr="004E29F5" w:rsidRDefault="008125FA" w:rsidP="008125FA">
                      <w:pPr>
                        <w:pStyle w:val="Liststycke"/>
                        <w:numPr>
                          <w:ilvl w:val="0"/>
                          <w:numId w:val="10"/>
                        </w:numPr>
                        <w:spacing w:after="120"/>
                        <w:contextualSpacing w:val="0"/>
                        <w:rPr>
                          <w:color w:val="00B050"/>
                        </w:rPr>
                      </w:pPr>
                      <w:r w:rsidRPr="004E29F5">
                        <w:rPr>
                          <w:color w:val="00B050"/>
                        </w:rPr>
                        <w:t xml:space="preserve">Använd gemensamma begrepp och definitioner. Ord överstruket med </w:t>
                      </w:r>
                      <w:r w:rsidRPr="004E29F5">
                        <w:rPr>
                          <w:color w:val="00B050"/>
                          <w:highlight w:val="yellow"/>
                        </w:rPr>
                        <w:t>gul färg</w:t>
                      </w:r>
                      <w:r w:rsidRPr="004E29F5">
                        <w:rPr>
                          <w:color w:val="00B050"/>
                        </w:rPr>
                        <w:t xml:space="preserve"> betyder att dessa finns med på begreppslistan (separat dokument).</w:t>
                      </w:r>
                    </w:p>
                    <w:p w14:paraId="21C7C655" w14:textId="3F65D419" w:rsidR="008125FA" w:rsidRDefault="008125FA" w:rsidP="008125FA">
                      <w:pPr>
                        <w:pStyle w:val="Liststycke"/>
                        <w:numPr>
                          <w:ilvl w:val="0"/>
                          <w:numId w:val="10"/>
                        </w:numPr>
                        <w:spacing w:after="120"/>
                        <w:contextualSpacing w:val="0"/>
                        <w:rPr>
                          <w:color w:val="00B050"/>
                        </w:rPr>
                      </w:pPr>
                      <w:r w:rsidRPr="004E29F5">
                        <w:rPr>
                          <w:color w:val="00B050"/>
                        </w:rPr>
                        <w:t>För stöd att placera identifierade risker, använd listan med exem</w:t>
                      </w:r>
                      <w:r w:rsidR="003E5C02" w:rsidRPr="004E29F5">
                        <w:rPr>
                          <w:color w:val="00B050"/>
                        </w:rPr>
                        <w:t>p</w:t>
                      </w:r>
                      <w:r w:rsidRPr="004E29F5">
                        <w:rPr>
                          <w:color w:val="00B050"/>
                        </w:rPr>
                        <w:t>el på risker (separat fil)</w:t>
                      </w:r>
                      <w:r w:rsidR="00C9226E">
                        <w:rPr>
                          <w:color w:val="00B050"/>
                        </w:rPr>
                        <w:t>.</w:t>
                      </w:r>
                    </w:p>
                    <w:p w14:paraId="4086A34A" w14:textId="1E266D91" w:rsidR="00C9226E" w:rsidRPr="004E29F5" w:rsidRDefault="00C9226E" w:rsidP="008125FA">
                      <w:pPr>
                        <w:pStyle w:val="Liststycke"/>
                        <w:numPr>
                          <w:ilvl w:val="0"/>
                          <w:numId w:val="10"/>
                        </w:numPr>
                        <w:spacing w:after="120"/>
                        <w:contextualSpacing w:val="0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Grå text används som stöd under arbetet men tas bort ur den slutliga risk- och sårbarhetsanalysen.</w:t>
                      </w:r>
                    </w:p>
                  </w:txbxContent>
                </v:textbox>
              </v:shape>
            </w:pict>
          </mc:Fallback>
        </mc:AlternateContent>
      </w:r>
      <w:r w:rsidR="00714AE5">
        <w:br w:type="page"/>
      </w:r>
    </w:p>
    <w:sdt>
      <w:sdtPr>
        <w:rPr>
          <w:rFonts w:ascii="Verdana" w:eastAsia="Times New Roman" w:hAnsi="Verdana" w:cs="Times New Roman"/>
          <w:b/>
          <w:color w:val="auto"/>
          <w:sz w:val="20"/>
          <w:szCs w:val="20"/>
        </w:rPr>
        <w:id w:val="1391079859"/>
        <w:docPartObj>
          <w:docPartGallery w:val="Table of Contents"/>
          <w:docPartUnique/>
        </w:docPartObj>
      </w:sdtPr>
      <w:sdtEndPr>
        <w:rPr>
          <w:rFonts w:ascii="Tahoma" w:hAnsi="Tahoma"/>
          <w:bCs/>
        </w:rPr>
      </w:sdtEndPr>
      <w:sdtContent>
        <w:p w14:paraId="360280EF" w14:textId="77F848D4" w:rsidR="00F66483" w:rsidRPr="006468A1" w:rsidRDefault="00F66483">
          <w:pPr>
            <w:pStyle w:val="Innehllsfrteckningsrubrik"/>
            <w:rPr>
              <w:rFonts w:cstheme="majorHAnsi"/>
              <w:b/>
              <w:color w:val="auto"/>
            </w:rPr>
          </w:pPr>
          <w:r w:rsidRPr="006468A1">
            <w:rPr>
              <w:rFonts w:cstheme="majorHAnsi"/>
              <w:b/>
              <w:color w:val="auto"/>
            </w:rPr>
            <w:t>Innehåll</w:t>
          </w:r>
        </w:p>
        <w:p w14:paraId="0B0EF1DE" w14:textId="77777777" w:rsidR="00F66483" w:rsidRPr="00F66483" w:rsidRDefault="00F66483" w:rsidP="00F66483"/>
        <w:p w14:paraId="2225A259" w14:textId="578C5F65" w:rsidR="002C2F9A" w:rsidRDefault="00F66483">
          <w:pPr>
            <w:pStyle w:val="Innehll1"/>
            <w:rPr>
              <w:rFonts w:eastAsiaTheme="minorEastAsia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0902248" w:history="1">
            <w:r w:rsidR="002C2F9A" w:rsidRPr="000B1304">
              <w:rPr>
                <w:rStyle w:val="Hyperlnk"/>
                <w:noProof/>
              </w:rPr>
              <w:t>1. Beskrivning av förvaltningen</w:t>
            </w:r>
            <w:r w:rsidR="002C2F9A">
              <w:rPr>
                <w:noProof/>
                <w:webHidden/>
              </w:rPr>
              <w:tab/>
            </w:r>
            <w:r w:rsidR="002C2F9A">
              <w:rPr>
                <w:noProof/>
                <w:webHidden/>
              </w:rPr>
              <w:fldChar w:fldCharType="begin"/>
            </w:r>
            <w:r w:rsidR="002C2F9A">
              <w:rPr>
                <w:noProof/>
                <w:webHidden/>
              </w:rPr>
              <w:instrText xml:space="preserve"> PAGEREF _Toc450902248 \h </w:instrText>
            </w:r>
            <w:r w:rsidR="002C2F9A">
              <w:rPr>
                <w:noProof/>
                <w:webHidden/>
              </w:rPr>
            </w:r>
            <w:r w:rsidR="002C2F9A">
              <w:rPr>
                <w:noProof/>
                <w:webHidden/>
              </w:rPr>
              <w:fldChar w:fldCharType="separate"/>
            </w:r>
            <w:r w:rsidR="002C2F9A">
              <w:rPr>
                <w:noProof/>
                <w:webHidden/>
              </w:rPr>
              <w:t>3</w:t>
            </w:r>
            <w:r w:rsidR="002C2F9A">
              <w:rPr>
                <w:noProof/>
                <w:webHidden/>
              </w:rPr>
              <w:fldChar w:fldCharType="end"/>
            </w:r>
          </w:hyperlink>
        </w:p>
        <w:p w14:paraId="18D1F87E" w14:textId="230BDBF1" w:rsidR="002C2F9A" w:rsidRDefault="00000000">
          <w:pPr>
            <w:pStyle w:val="Innehll1"/>
            <w:rPr>
              <w:rFonts w:eastAsiaTheme="minorEastAsia" w:cstheme="minorBidi"/>
              <w:noProof/>
              <w:sz w:val="22"/>
              <w:szCs w:val="22"/>
            </w:rPr>
          </w:pPr>
          <w:hyperlink w:anchor="_Toc450902249" w:history="1">
            <w:r w:rsidR="002C2F9A" w:rsidRPr="000B1304">
              <w:rPr>
                <w:rStyle w:val="Hyperlnk"/>
                <w:noProof/>
              </w:rPr>
              <w:t>Förvaltningens ansvarsområde och uppgifter</w:t>
            </w:r>
            <w:r w:rsidR="002C2F9A">
              <w:rPr>
                <w:noProof/>
                <w:webHidden/>
              </w:rPr>
              <w:tab/>
            </w:r>
            <w:r w:rsidR="002C2F9A">
              <w:rPr>
                <w:noProof/>
                <w:webHidden/>
              </w:rPr>
              <w:fldChar w:fldCharType="begin"/>
            </w:r>
            <w:r w:rsidR="002C2F9A">
              <w:rPr>
                <w:noProof/>
                <w:webHidden/>
              </w:rPr>
              <w:instrText xml:space="preserve"> PAGEREF _Toc450902249 \h </w:instrText>
            </w:r>
            <w:r w:rsidR="002C2F9A">
              <w:rPr>
                <w:noProof/>
                <w:webHidden/>
              </w:rPr>
            </w:r>
            <w:r w:rsidR="002C2F9A">
              <w:rPr>
                <w:noProof/>
                <w:webHidden/>
              </w:rPr>
              <w:fldChar w:fldCharType="separate"/>
            </w:r>
            <w:r w:rsidR="002C2F9A">
              <w:rPr>
                <w:noProof/>
                <w:webHidden/>
              </w:rPr>
              <w:t>3</w:t>
            </w:r>
            <w:r w:rsidR="002C2F9A">
              <w:rPr>
                <w:noProof/>
                <w:webHidden/>
              </w:rPr>
              <w:fldChar w:fldCharType="end"/>
            </w:r>
          </w:hyperlink>
        </w:p>
        <w:p w14:paraId="4A36AA2D" w14:textId="3A973CDF" w:rsidR="002C2F9A" w:rsidRDefault="00000000">
          <w:pPr>
            <w:pStyle w:val="Innehll1"/>
            <w:rPr>
              <w:rFonts w:eastAsiaTheme="minorEastAsia" w:cstheme="minorBidi"/>
              <w:noProof/>
              <w:sz w:val="22"/>
              <w:szCs w:val="22"/>
            </w:rPr>
          </w:pPr>
          <w:hyperlink w:anchor="_Toc450902250" w:history="1">
            <w:r w:rsidR="002C2F9A" w:rsidRPr="000B1304">
              <w:rPr>
                <w:rStyle w:val="Hyperlnk"/>
                <w:noProof/>
              </w:rPr>
              <w:t>Förvaltningens organisation</w:t>
            </w:r>
            <w:r w:rsidR="002C2F9A">
              <w:rPr>
                <w:noProof/>
                <w:webHidden/>
              </w:rPr>
              <w:tab/>
            </w:r>
            <w:r w:rsidR="002C2F9A">
              <w:rPr>
                <w:noProof/>
                <w:webHidden/>
              </w:rPr>
              <w:fldChar w:fldCharType="begin"/>
            </w:r>
            <w:r w:rsidR="002C2F9A">
              <w:rPr>
                <w:noProof/>
                <w:webHidden/>
              </w:rPr>
              <w:instrText xml:space="preserve"> PAGEREF _Toc450902250 \h </w:instrText>
            </w:r>
            <w:r w:rsidR="002C2F9A">
              <w:rPr>
                <w:noProof/>
                <w:webHidden/>
              </w:rPr>
            </w:r>
            <w:r w:rsidR="002C2F9A">
              <w:rPr>
                <w:noProof/>
                <w:webHidden/>
              </w:rPr>
              <w:fldChar w:fldCharType="separate"/>
            </w:r>
            <w:r w:rsidR="002C2F9A">
              <w:rPr>
                <w:noProof/>
                <w:webHidden/>
              </w:rPr>
              <w:t>3</w:t>
            </w:r>
            <w:r w:rsidR="002C2F9A">
              <w:rPr>
                <w:noProof/>
                <w:webHidden/>
              </w:rPr>
              <w:fldChar w:fldCharType="end"/>
            </w:r>
          </w:hyperlink>
        </w:p>
        <w:p w14:paraId="2E2B673A" w14:textId="57B894D5" w:rsidR="002C2F9A" w:rsidRDefault="00000000">
          <w:pPr>
            <w:pStyle w:val="Innehll1"/>
            <w:rPr>
              <w:rFonts w:eastAsiaTheme="minorEastAsia" w:cstheme="minorBidi"/>
              <w:noProof/>
              <w:sz w:val="22"/>
              <w:szCs w:val="22"/>
            </w:rPr>
          </w:pPr>
          <w:hyperlink w:anchor="_Toc450902251" w:history="1">
            <w:r w:rsidR="002C2F9A" w:rsidRPr="000B1304">
              <w:rPr>
                <w:rStyle w:val="Hyperlnk"/>
                <w:noProof/>
              </w:rPr>
              <w:t>Författningar som har beaktats i denna redovisning</w:t>
            </w:r>
            <w:r w:rsidR="002C2F9A">
              <w:rPr>
                <w:noProof/>
                <w:webHidden/>
              </w:rPr>
              <w:tab/>
            </w:r>
            <w:r w:rsidR="002C2F9A">
              <w:rPr>
                <w:noProof/>
                <w:webHidden/>
              </w:rPr>
              <w:fldChar w:fldCharType="begin"/>
            </w:r>
            <w:r w:rsidR="002C2F9A">
              <w:rPr>
                <w:noProof/>
                <w:webHidden/>
              </w:rPr>
              <w:instrText xml:space="preserve"> PAGEREF _Toc450902251 \h </w:instrText>
            </w:r>
            <w:r w:rsidR="002C2F9A">
              <w:rPr>
                <w:noProof/>
                <w:webHidden/>
              </w:rPr>
            </w:r>
            <w:r w:rsidR="002C2F9A">
              <w:rPr>
                <w:noProof/>
                <w:webHidden/>
              </w:rPr>
              <w:fldChar w:fldCharType="separate"/>
            </w:r>
            <w:r w:rsidR="002C2F9A">
              <w:rPr>
                <w:noProof/>
                <w:webHidden/>
              </w:rPr>
              <w:t>3</w:t>
            </w:r>
            <w:r w:rsidR="002C2F9A">
              <w:rPr>
                <w:noProof/>
                <w:webHidden/>
              </w:rPr>
              <w:fldChar w:fldCharType="end"/>
            </w:r>
          </w:hyperlink>
        </w:p>
        <w:p w14:paraId="5223DE9B" w14:textId="1C788BE9" w:rsidR="002C2F9A" w:rsidRDefault="00000000">
          <w:pPr>
            <w:pStyle w:val="Innehll1"/>
            <w:rPr>
              <w:rFonts w:eastAsiaTheme="minorEastAsia" w:cstheme="minorBidi"/>
              <w:noProof/>
              <w:sz w:val="22"/>
              <w:szCs w:val="22"/>
            </w:rPr>
          </w:pPr>
          <w:hyperlink w:anchor="_Toc450902252" w:history="1">
            <w:r w:rsidR="002C2F9A" w:rsidRPr="000B1304">
              <w:rPr>
                <w:rStyle w:val="Hyperlnk"/>
                <w:noProof/>
              </w:rPr>
              <w:t>Övergripande beskrivning av branschen eller arbetsområdet</w:t>
            </w:r>
            <w:r w:rsidR="002C2F9A">
              <w:rPr>
                <w:noProof/>
                <w:webHidden/>
              </w:rPr>
              <w:tab/>
            </w:r>
            <w:r w:rsidR="002C2F9A">
              <w:rPr>
                <w:noProof/>
                <w:webHidden/>
              </w:rPr>
              <w:fldChar w:fldCharType="begin"/>
            </w:r>
            <w:r w:rsidR="002C2F9A">
              <w:rPr>
                <w:noProof/>
                <w:webHidden/>
              </w:rPr>
              <w:instrText xml:space="preserve"> PAGEREF _Toc450902252 \h </w:instrText>
            </w:r>
            <w:r w:rsidR="002C2F9A">
              <w:rPr>
                <w:noProof/>
                <w:webHidden/>
              </w:rPr>
            </w:r>
            <w:r w:rsidR="002C2F9A">
              <w:rPr>
                <w:noProof/>
                <w:webHidden/>
              </w:rPr>
              <w:fldChar w:fldCharType="separate"/>
            </w:r>
            <w:r w:rsidR="002C2F9A">
              <w:rPr>
                <w:noProof/>
                <w:webHidden/>
              </w:rPr>
              <w:t>3</w:t>
            </w:r>
            <w:r w:rsidR="002C2F9A">
              <w:rPr>
                <w:noProof/>
                <w:webHidden/>
              </w:rPr>
              <w:fldChar w:fldCharType="end"/>
            </w:r>
          </w:hyperlink>
        </w:p>
        <w:p w14:paraId="451FC589" w14:textId="674CDC2B" w:rsidR="002C2F9A" w:rsidRDefault="00000000">
          <w:pPr>
            <w:pStyle w:val="Innehll1"/>
            <w:rPr>
              <w:rFonts w:eastAsiaTheme="minorEastAsia" w:cstheme="minorBidi"/>
              <w:noProof/>
              <w:sz w:val="22"/>
              <w:szCs w:val="22"/>
            </w:rPr>
          </w:pPr>
          <w:hyperlink w:anchor="_Toc450902253" w:history="1">
            <w:r w:rsidR="002C2F9A" w:rsidRPr="000B1304">
              <w:rPr>
                <w:rStyle w:val="Hyperlnk"/>
                <w:noProof/>
              </w:rPr>
              <w:t>2. Beskrivning av arbetsprocess och metod</w:t>
            </w:r>
            <w:r w:rsidR="002C2F9A">
              <w:rPr>
                <w:noProof/>
                <w:webHidden/>
              </w:rPr>
              <w:tab/>
            </w:r>
            <w:r w:rsidR="002C2F9A">
              <w:rPr>
                <w:noProof/>
                <w:webHidden/>
              </w:rPr>
              <w:fldChar w:fldCharType="begin"/>
            </w:r>
            <w:r w:rsidR="002C2F9A">
              <w:rPr>
                <w:noProof/>
                <w:webHidden/>
              </w:rPr>
              <w:instrText xml:space="preserve"> PAGEREF _Toc450902253 \h </w:instrText>
            </w:r>
            <w:r w:rsidR="002C2F9A">
              <w:rPr>
                <w:noProof/>
                <w:webHidden/>
              </w:rPr>
            </w:r>
            <w:r w:rsidR="002C2F9A">
              <w:rPr>
                <w:noProof/>
                <w:webHidden/>
              </w:rPr>
              <w:fldChar w:fldCharType="separate"/>
            </w:r>
            <w:r w:rsidR="002C2F9A">
              <w:rPr>
                <w:noProof/>
                <w:webHidden/>
              </w:rPr>
              <w:t>3</w:t>
            </w:r>
            <w:r w:rsidR="002C2F9A">
              <w:rPr>
                <w:noProof/>
                <w:webHidden/>
              </w:rPr>
              <w:fldChar w:fldCharType="end"/>
            </w:r>
          </w:hyperlink>
        </w:p>
        <w:p w14:paraId="6EEA01D1" w14:textId="10E30490" w:rsidR="002C2F9A" w:rsidRDefault="00000000">
          <w:pPr>
            <w:pStyle w:val="Innehll1"/>
            <w:rPr>
              <w:rFonts w:eastAsiaTheme="minorEastAsia" w:cstheme="minorBidi"/>
              <w:noProof/>
              <w:sz w:val="22"/>
              <w:szCs w:val="22"/>
            </w:rPr>
          </w:pPr>
          <w:hyperlink w:anchor="_Toc450902254" w:history="1">
            <w:r w:rsidR="002C2F9A" w:rsidRPr="000B1304">
              <w:rPr>
                <w:rStyle w:val="Hyperlnk"/>
                <w:noProof/>
              </w:rPr>
              <w:t>Arbetsprocess för risk- och sårbarhetsanalysarbetet</w:t>
            </w:r>
            <w:r w:rsidR="002C2F9A">
              <w:rPr>
                <w:noProof/>
                <w:webHidden/>
              </w:rPr>
              <w:tab/>
            </w:r>
            <w:r w:rsidR="002C2F9A">
              <w:rPr>
                <w:noProof/>
                <w:webHidden/>
              </w:rPr>
              <w:fldChar w:fldCharType="begin"/>
            </w:r>
            <w:r w:rsidR="002C2F9A">
              <w:rPr>
                <w:noProof/>
                <w:webHidden/>
              </w:rPr>
              <w:instrText xml:space="preserve"> PAGEREF _Toc450902254 \h </w:instrText>
            </w:r>
            <w:r w:rsidR="002C2F9A">
              <w:rPr>
                <w:noProof/>
                <w:webHidden/>
              </w:rPr>
            </w:r>
            <w:r w:rsidR="002C2F9A">
              <w:rPr>
                <w:noProof/>
                <w:webHidden/>
              </w:rPr>
              <w:fldChar w:fldCharType="separate"/>
            </w:r>
            <w:r w:rsidR="002C2F9A">
              <w:rPr>
                <w:noProof/>
                <w:webHidden/>
              </w:rPr>
              <w:t>3</w:t>
            </w:r>
            <w:r w:rsidR="002C2F9A">
              <w:rPr>
                <w:noProof/>
                <w:webHidden/>
              </w:rPr>
              <w:fldChar w:fldCharType="end"/>
            </w:r>
          </w:hyperlink>
        </w:p>
        <w:p w14:paraId="2254A218" w14:textId="0D63A44C" w:rsidR="002C2F9A" w:rsidRDefault="00000000">
          <w:pPr>
            <w:pStyle w:val="Innehll1"/>
            <w:rPr>
              <w:rFonts w:eastAsiaTheme="minorEastAsia" w:cstheme="minorBidi"/>
              <w:noProof/>
              <w:sz w:val="22"/>
              <w:szCs w:val="22"/>
            </w:rPr>
          </w:pPr>
          <w:hyperlink w:anchor="_Toc450902255" w:history="1">
            <w:r w:rsidR="002C2F9A" w:rsidRPr="000B1304">
              <w:rPr>
                <w:rStyle w:val="Hyperlnk"/>
                <w:noProof/>
              </w:rPr>
              <w:t>Metoder och vägledningar som använts i RSA-arbetet</w:t>
            </w:r>
            <w:r w:rsidR="002C2F9A">
              <w:rPr>
                <w:noProof/>
                <w:webHidden/>
              </w:rPr>
              <w:tab/>
            </w:r>
            <w:r w:rsidR="002C2F9A">
              <w:rPr>
                <w:noProof/>
                <w:webHidden/>
              </w:rPr>
              <w:fldChar w:fldCharType="begin"/>
            </w:r>
            <w:r w:rsidR="002C2F9A">
              <w:rPr>
                <w:noProof/>
                <w:webHidden/>
              </w:rPr>
              <w:instrText xml:space="preserve"> PAGEREF _Toc450902255 \h </w:instrText>
            </w:r>
            <w:r w:rsidR="002C2F9A">
              <w:rPr>
                <w:noProof/>
                <w:webHidden/>
              </w:rPr>
            </w:r>
            <w:r w:rsidR="002C2F9A">
              <w:rPr>
                <w:noProof/>
                <w:webHidden/>
              </w:rPr>
              <w:fldChar w:fldCharType="separate"/>
            </w:r>
            <w:r w:rsidR="002C2F9A">
              <w:rPr>
                <w:noProof/>
                <w:webHidden/>
              </w:rPr>
              <w:t>3</w:t>
            </w:r>
            <w:r w:rsidR="002C2F9A">
              <w:rPr>
                <w:noProof/>
                <w:webHidden/>
              </w:rPr>
              <w:fldChar w:fldCharType="end"/>
            </w:r>
          </w:hyperlink>
        </w:p>
        <w:p w14:paraId="23DB2D3D" w14:textId="686BE2AC" w:rsidR="002C2F9A" w:rsidRDefault="00000000">
          <w:pPr>
            <w:pStyle w:val="Innehll1"/>
            <w:rPr>
              <w:rFonts w:eastAsiaTheme="minorEastAsia" w:cstheme="minorBidi"/>
              <w:noProof/>
              <w:sz w:val="22"/>
              <w:szCs w:val="22"/>
            </w:rPr>
          </w:pPr>
          <w:hyperlink w:anchor="_Toc450902256" w:history="1">
            <w:r w:rsidR="002C2F9A" w:rsidRPr="000B1304">
              <w:rPr>
                <w:rStyle w:val="Hyperlnk"/>
                <w:noProof/>
              </w:rPr>
              <w:t>Funktioner som medverkat i RSA-arbetet (internt, ev externt)</w:t>
            </w:r>
            <w:r w:rsidR="002C2F9A">
              <w:rPr>
                <w:noProof/>
                <w:webHidden/>
              </w:rPr>
              <w:tab/>
            </w:r>
            <w:r w:rsidR="002C2F9A">
              <w:rPr>
                <w:noProof/>
                <w:webHidden/>
              </w:rPr>
              <w:fldChar w:fldCharType="begin"/>
            </w:r>
            <w:r w:rsidR="002C2F9A">
              <w:rPr>
                <w:noProof/>
                <w:webHidden/>
              </w:rPr>
              <w:instrText xml:space="preserve"> PAGEREF _Toc450902256 \h </w:instrText>
            </w:r>
            <w:r w:rsidR="002C2F9A">
              <w:rPr>
                <w:noProof/>
                <w:webHidden/>
              </w:rPr>
            </w:r>
            <w:r w:rsidR="002C2F9A">
              <w:rPr>
                <w:noProof/>
                <w:webHidden/>
              </w:rPr>
              <w:fldChar w:fldCharType="separate"/>
            </w:r>
            <w:r w:rsidR="002C2F9A">
              <w:rPr>
                <w:noProof/>
                <w:webHidden/>
              </w:rPr>
              <w:t>3</w:t>
            </w:r>
            <w:r w:rsidR="002C2F9A">
              <w:rPr>
                <w:noProof/>
                <w:webHidden/>
              </w:rPr>
              <w:fldChar w:fldCharType="end"/>
            </w:r>
          </w:hyperlink>
        </w:p>
        <w:p w14:paraId="2A6351AE" w14:textId="4299917E" w:rsidR="002C2F9A" w:rsidRDefault="00000000">
          <w:pPr>
            <w:pStyle w:val="Innehll1"/>
            <w:rPr>
              <w:rFonts w:eastAsiaTheme="minorEastAsia" w:cstheme="minorBidi"/>
              <w:noProof/>
              <w:sz w:val="22"/>
              <w:szCs w:val="22"/>
            </w:rPr>
          </w:pPr>
          <w:hyperlink w:anchor="_Toc450902257" w:history="1">
            <w:r w:rsidR="002C2F9A" w:rsidRPr="000B1304">
              <w:rPr>
                <w:rStyle w:val="Hyperlnk"/>
                <w:noProof/>
              </w:rPr>
              <w:t>Material och underlag som använts för RSA-arbetet</w:t>
            </w:r>
            <w:r w:rsidR="002C2F9A">
              <w:rPr>
                <w:noProof/>
                <w:webHidden/>
              </w:rPr>
              <w:tab/>
            </w:r>
            <w:r w:rsidR="002C2F9A">
              <w:rPr>
                <w:noProof/>
                <w:webHidden/>
              </w:rPr>
              <w:fldChar w:fldCharType="begin"/>
            </w:r>
            <w:r w:rsidR="002C2F9A">
              <w:rPr>
                <w:noProof/>
                <w:webHidden/>
              </w:rPr>
              <w:instrText xml:space="preserve"> PAGEREF _Toc450902257 \h </w:instrText>
            </w:r>
            <w:r w:rsidR="002C2F9A">
              <w:rPr>
                <w:noProof/>
                <w:webHidden/>
              </w:rPr>
            </w:r>
            <w:r w:rsidR="002C2F9A">
              <w:rPr>
                <w:noProof/>
                <w:webHidden/>
              </w:rPr>
              <w:fldChar w:fldCharType="separate"/>
            </w:r>
            <w:r w:rsidR="002C2F9A">
              <w:rPr>
                <w:noProof/>
                <w:webHidden/>
              </w:rPr>
              <w:t>3</w:t>
            </w:r>
            <w:r w:rsidR="002C2F9A">
              <w:rPr>
                <w:noProof/>
                <w:webHidden/>
              </w:rPr>
              <w:fldChar w:fldCharType="end"/>
            </w:r>
          </w:hyperlink>
        </w:p>
        <w:p w14:paraId="3F4155DB" w14:textId="7C5FD9E4" w:rsidR="002C2F9A" w:rsidRDefault="00000000">
          <w:pPr>
            <w:pStyle w:val="Innehll1"/>
            <w:rPr>
              <w:rFonts w:eastAsiaTheme="minorEastAsia" w:cstheme="minorBidi"/>
              <w:noProof/>
              <w:sz w:val="22"/>
              <w:szCs w:val="22"/>
            </w:rPr>
          </w:pPr>
          <w:hyperlink w:anchor="_Toc450902258" w:history="1">
            <w:r w:rsidR="002C2F9A" w:rsidRPr="000B1304">
              <w:rPr>
                <w:rStyle w:val="Hyperlnk"/>
                <w:noProof/>
              </w:rPr>
              <w:t>Avgränsningar och motivering</w:t>
            </w:r>
            <w:r w:rsidR="002C2F9A">
              <w:rPr>
                <w:noProof/>
                <w:webHidden/>
              </w:rPr>
              <w:tab/>
            </w:r>
            <w:r w:rsidR="002C2F9A">
              <w:rPr>
                <w:noProof/>
                <w:webHidden/>
              </w:rPr>
              <w:fldChar w:fldCharType="begin"/>
            </w:r>
            <w:r w:rsidR="002C2F9A">
              <w:rPr>
                <w:noProof/>
                <w:webHidden/>
              </w:rPr>
              <w:instrText xml:space="preserve"> PAGEREF _Toc450902258 \h </w:instrText>
            </w:r>
            <w:r w:rsidR="002C2F9A">
              <w:rPr>
                <w:noProof/>
                <w:webHidden/>
              </w:rPr>
            </w:r>
            <w:r w:rsidR="002C2F9A">
              <w:rPr>
                <w:noProof/>
                <w:webHidden/>
              </w:rPr>
              <w:fldChar w:fldCharType="separate"/>
            </w:r>
            <w:r w:rsidR="002C2F9A">
              <w:rPr>
                <w:noProof/>
                <w:webHidden/>
              </w:rPr>
              <w:t>3</w:t>
            </w:r>
            <w:r w:rsidR="002C2F9A">
              <w:rPr>
                <w:noProof/>
                <w:webHidden/>
              </w:rPr>
              <w:fldChar w:fldCharType="end"/>
            </w:r>
          </w:hyperlink>
        </w:p>
        <w:p w14:paraId="48877DA3" w14:textId="08AE22FA" w:rsidR="002C2F9A" w:rsidRDefault="00000000">
          <w:pPr>
            <w:pStyle w:val="Innehll1"/>
            <w:rPr>
              <w:rFonts w:eastAsiaTheme="minorEastAsia" w:cstheme="minorBidi"/>
              <w:noProof/>
              <w:sz w:val="22"/>
              <w:szCs w:val="22"/>
            </w:rPr>
          </w:pPr>
          <w:hyperlink w:anchor="_Toc450902259" w:history="1">
            <w:r w:rsidR="002C2F9A" w:rsidRPr="000B1304">
              <w:rPr>
                <w:rStyle w:val="Hyperlnk"/>
                <w:noProof/>
              </w:rPr>
              <w:t>Sekretess</w:t>
            </w:r>
            <w:r w:rsidR="002C2F9A">
              <w:rPr>
                <w:noProof/>
                <w:webHidden/>
              </w:rPr>
              <w:tab/>
            </w:r>
            <w:r w:rsidR="002C2F9A">
              <w:rPr>
                <w:noProof/>
                <w:webHidden/>
              </w:rPr>
              <w:fldChar w:fldCharType="begin"/>
            </w:r>
            <w:r w:rsidR="002C2F9A">
              <w:rPr>
                <w:noProof/>
                <w:webHidden/>
              </w:rPr>
              <w:instrText xml:space="preserve"> PAGEREF _Toc450902259 \h </w:instrText>
            </w:r>
            <w:r w:rsidR="002C2F9A">
              <w:rPr>
                <w:noProof/>
                <w:webHidden/>
              </w:rPr>
            </w:r>
            <w:r w:rsidR="002C2F9A">
              <w:rPr>
                <w:noProof/>
                <w:webHidden/>
              </w:rPr>
              <w:fldChar w:fldCharType="separate"/>
            </w:r>
            <w:r w:rsidR="002C2F9A">
              <w:rPr>
                <w:noProof/>
                <w:webHidden/>
              </w:rPr>
              <w:t>3</w:t>
            </w:r>
            <w:r w:rsidR="002C2F9A">
              <w:rPr>
                <w:noProof/>
                <w:webHidden/>
              </w:rPr>
              <w:fldChar w:fldCharType="end"/>
            </w:r>
          </w:hyperlink>
        </w:p>
        <w:p w14:paraId="10EBB035" w14:textId="53033E7A" w:rsidR="002C2F9A" w:rsidRDefault="00000000">
          <w:pPr>
            <w:pStyle w:val="Innehll1"/>
            <w:rPr>
              <w:rFonts w:eastAsiaTheme="minorEastAsia" w:cstheme="minorBidi"/>
              <w:noProof/>
              <w:sz w:val="22"/>
              <w:szCs w:val="22"/>
            </w:rPr>
          </w:pPr>
          <w:hyperlink w:anchor="_Toc450902260" w:history="1">
            <w:r w:rsidR="002C2F9A" w:rsidRPr="000B1304">
              <w:rPr>
                <w:rStyle w:val="Hyperlnk"/>
                <w:noProof/>
              </w:rPr>
              <w:t xml:space="preserve">3. Identifierad </w:t>
            </w:r>
            <w:r w:rsidR="002C2F9A" w:rsidRPr="000B1304">
              <w:rPr>
                <w:rStyle w:val="Hyperlnk"/>
                <w:noProof/>
                <w:highlight w:val="yellow"/>
              </w:rPr>
              <w:t>samhällsviktig verksamhet</w:t>
            </w:r>
            <w:r w:rsidR="002C2F9A" w:rsidRPr="000B1304">
              <w:rPr>
                <w:rStyle w:val="Hyperlnk"/>
                <w:noProof/>
              </w:rPr>
              <w:t xml:space="preserve"> inom förvaltningen</w:t>
            </w:r>
            <w:r w:rsidR="002C2F9A">
              <w:rPr>
                <w:noProof/>
                <w:webHidden/>
              </w:rPr>
              <w:tab/>
            </w:r>
            <w:r w:rsidR="002C2F9A">
              <w:rPr>
                <w:noProof/>
                <w:webHidden/>
              </w:rPr>
              <w:fldChar w:fldCharType="begin"/>
            </w:r>
            <w:r w:rsidR="002C2F9A">
              <w:rPr>
                <w:noProof/>
                <w:webHidden/>
              </w:rPr>
              <w:instrText xml:space="preserve"> PAGEREF _Toc450902260 \h </w:instrText>
            </w:r>
            <w:r w:rsidR="002C2F9A">
              <w:rPr>
                <w:noProof/>
                <w:webHidden/>
              </w:rPr>
            </w:r>
            <w:r w:rsidR="002C2F9A">
              <w:rPr>
                <w:noProof/>
                <w:webHidden/>
              </w:rPr>
              <w:fldChar w:fldCharType="separate"/>
            </w:r>
            <w:r w:rsidR="002C2F9A">
              <w:rPr>
                <w:noProof/>
                <w:webHidden/>
              </w:rPr>
              <w:t>3</w:t>
            </w:r>
            <w:r w:rsidR="002C2F9A">
              <w:rPr>
                <w:noProof/>
                <w:webHidden/>
              </w:rPr>
              <w:fldChar w:fldCharType="end"/>
            </w:r>
          </w:hyperlink>
        </w:p>
        <w:p w14:paraId="3CD39A80" w14:textId="512A75E9" w:rsidR="002C2F9A" w:rsidRDefault="00000000">
          <w:pPr>
            <w:pStyle w:val="Innehll1"/>
            <w:rPr>
              <w:rFonts w:eastAsiaTheme="minorEastAsia" w:cstheme="minorBidi"/>
              <w:noProof/>
              <w:sz w:val="22"/>
              <w:szCs w:val="22"/>
            </w:rPr>
          </w:pPr>
          <w:hyperlink w:anchor="_Toc450902261" w:history="1">
            <w:r w:rsidR="002C2F9A" w:rsidRPr="000B1304">
              <w:rPr>
                <w:rStyle w:val="Hyperlnk"/>
                <w:noProof/>
              </w:rPr>
              <w:t xml:space="preserve">4. Identifierade </w:t>
            </w:r>
            <w:r w:rsidR="002C2F9A" w:rsidRPr="000B1304">
              <w:rPr>
                <w:rStyle w:val="Hyperlnk"/>
                <w:noProof/>
                <w:highlight w:val="yellow"/>
              </w:rPr>
              <w:t>kritiska beroenden</w:t>
            </w:r>
            <w:r w:rsidR="002C2F9A" w:rsidRPr="000B1304">
              <w:rPr>
                <w:rStyle w:val="Hyperlnk"/>
                <w:noProof/>
              </w:rPr>
              <w:t xml:space="preserve"> för förvaltningens samhällsviktiga verksamhet</w:t>
            </w:r>
            <w:r w:rsidR="002C2F9A">
              <w:rPr>
                <w:noProof/>
                <w:webHidden/>
              </w:rPr>
              <w:tab/>
            </w:r>
            <w:r w:rsidR="002C2F9A">
              <w:rPr>
                <w:noProof/>
                <w:webHidden/>
              </w:rPr>
              <w:fldChar w:fldCharType="begin"/>
            </w:r>
            <w:r w:rsidR="002C2F9A">
              <w:rPr>
                <w:noProof/>
                <w:webHidden/>
              </w:rPr>
              <w:instrText xml:space="preserve"> PAGEREF _Toc450902261 \h </w:instrText>
            </w:r>
            <w:r w:rsidR="002C2F9A">
              <w:rPr>
                <w:noProof/>
                <w:webHidden/>
              </w:rPr>
            </w:r>
            <w:r w:rsidR="002C2F9A">
              <w:rPr>
                <w:noProof/>
                <w:webHidden/>
              </w:rPr>
              <w:fldChar w:fldCharType="separate"/>
            </w:r>
            <w:r w:rsidR="002C2F9A">
              <w:rPr>
                <w:noProof/>
                <w:webHidden/>
              </w:rPr>
              <w:t>3</w:t>
            </w:r>
            <w:r w:rsidR="002C2F9A">
              <w:rPr>
                <w:noProof/>
                <w:webHidden/>
              </w:rPr>
              <w:fldChar w:fldCharType="end"/>
            </w:r>
          </w:hyperlink>
        </w:p>
        <w:p w14:paraId="1CDAF1A6" w14:textId="42DD1E11" w:rsidR="002C2F9A" w:rsidRDefault="00000000">
          <w:pPr>
            <w:pStyle w:val="Innehll1"/>
            <w:rPr>
              <w:rFonts w:eastAsiaTheme="minorEastAsia" w:cstheme="minorBidi"/>
              <w:noProof/>
              <w:sz w:val="22"/>
              <w:szCs w:val="22"/>
            </w:rPr>
          </w:pPr>
          <w:hyperlink w:anchor="_Toc450902262" w:history="1">
            <w:r w:rsidR="002C2F9A" w:rsidRPr="000B1304">
              <w:rPr>
                <w:rStyle w:val="Hyperlnk"/>
                <w:noProof/>
              </w:rPr>
              <w:t xml:space="preserve">5. Identifierade och analyserade </w:t>
            </w:r>
            <w:r w:rsidR="002C2F9A" w:rsidRPr="000B1304">
              <w:rPr>
                <w:rStyle w:val="Hyperlnk"/>
                <w:noProof/>
                <w:highlight w:val="yellow"/>
              </w:rPr>
              <w:t>risk</w:t>
            </w:r>
            <w:r w:rsidR="002C2F9A" w:rsidRPr="000B1304">
              <w:rPr>
                <w:rStyle w:val="Hyperlnk"/>
                <w:noProof/>
              </w:rPr>
              <w:t>er för förvaltningen</w:t>
            </w:r>
            <w:r w:rsidR="002C2F9A">
              <w:rPr>
                <w:noProof/>
                <w:webHidden/>
              </w:rPr>
              <w:tab/>
            </w:r>
            <w:r w:rsidR="002C2F9A">
              <w:rPr>
                <w:noProof/>
                <w:webHidden/>
              </w:rPr>
              <w:fldChar w:fldCharType="begin"/>
            </w:r>
            <w:r w:rsidR="002C2F9A">
              <w:rPr>
                <w:noProof/>
                <w:webHidden/>
              </w:rPr>
              <w:instrText xml:space="preserve"> PAGEREF _Toc450902262 \h </w:instrText>
            </w:r>
            <w:r w:rsidR="002C2F9A">
              <w:rPr>
                <w:noProof/>
                <w:webHidden/>
              </w:rPr>
            </w:r>
            <w:r w:rsidR="002C2F9A">
              <w:rPr>
                <w:noProof/>
                <w:webHidden/>
              </w:rPr>
              <w:fldChar w:fldCharType="separate"/>
            </w:r>
            <w:r w:rsidR="002C2F9A">
              <w:rPr>
                <w:noProof/>
                <w:webHidden/>
              </w:rPr>
              <w:t>5</w:t>
            </w:r>
            <w:r w:rsidR="002C2F9A">
              <w:rPr>
                <w:noProof/>
                <w:webHidden/>
              </w:rPr>
              <w:fldChar w:fldCharType="end"/>
            </w:r>
          </w:hyperlink>
        </w:p>
        <w:p w14:paraId="16753C48" w14:textId="7E45096C" w:rsidR="002C2F9A" w:rsidRDefault="00000000">
          <w:pPr>
            <w:pStyle w:val="Innehll1"/>
            <w:rPr>
              <w:rFonts w:eastAsiaTheme="minorEastAsia" w:cstheme="minorBidi"/>
              <w:noProof/>
              <w:sz w:val="22"/>
              <w:szCs w:val="22"/>
            </w:rPr>
          </w:pPr>
          <w:hyperlink w:anchor="_Toc450902263" w:history="1">
            <w:r w:rsidR="002C2F9A" w:rsidRPr="000B1304">
              <w:rPr>
                <w:rStyle w:val="Hyperlnk"/>
                <w:noProof/>
              </w:rPr>
              <w:t xml:space="preserve">6. Beskrivning av identifierade </w:t>
            </w:r>
            <w:r w:rsidR="002C2F9A" w:rsidRPr="000B1304">
              <w:rPr>
                <w:rStyle w:val="Hyperlnk"/>
                <w:noProof/>
                <w:highlight w:val="yellow"/>
              </w:rPr>
              <w:t>sårbarhet</w:t>
            </w:r>
            <w:r w:rsidR="002C2F9A" w:rsidRPr="000B1304">
              <w:rPr>
                <w:rStyle w:val="Hyperlnk"/>
                <w:noProof/>
              </w:rPr>
              <w:t xml:space="preserve">er och brister i </w:t>
            </w:r>
            <w:r w:rsidR="002C2F9A" w:rsidRPr="000B1304">
              <w:rPr>
                <w:rStyle w:val="Hyperlnk"/>
                <w:noProof/>
                <w:highlight w:val="yellow"/>
              </w:rPr>
              <w:t>krisberedskap</w:t>
            </w:r>
            <w:r w:rsidR="002C2F9A" w:rsidRPr="000B1304">
              <w:rPr>
                <w:rStyle w:val="Hyperlnk"/>
                <w:noProof/>
              </w:rPr>
              <w:t xml:space="preserve"> inom förvaltningen</w:t>
            </w:r>
            <w:r w:rsidR="002C2F9A">
              <w:rPr>
                <w:noProof/>
                <w:webHidden/>
              </w:rPr>
              <w:tab/>
            </w:r>
            <w:r w:rsidR="002C2F9A">
              <w:rPr>
                <w:noProof/>
                <w:webHidden/>
              </w:rPr>
              <w:fldChar w:fldCharType="begin"/>
            </w:r>
            <w:r w:rsidR="002C2F9A">
              <w:rPr>
                <w:noProof/>
                <w:webHidden/>
              </w:rPr>
              <w:instrText xml:space="preserve"> PAGEREF _Toc450902263 \h </w:instrText>
            </w:r>
            <w:r w:rsidR="002C2F9A">
              <w:rPr>
                <w:noProof/>
                <w:webHidden/>
              </w:rPr>
            </w:r>
            <w:r w:rsidR="002C2F9A">
              <w:rPr>
                <w:noProof/>
                <w:webHidden/>
              </w:rPr>
              <w:fldChar w:fldCharType="separate"/>
            </w:r>
            <w:r w:rsidR="002C2F9A">
              <w:rPr>
                <w:noProof/>
                <w:webHidden/>
              </w:rPr>
              <w:t>7</w:t>
            </w:r>
            <w:r w:rsidR="002C2F9A">
              <w:rPr>
                <w:noProof/>
                <w:webHidden/>
              </w:rPr>
              <w:fldChar w:fldCharType="end"/>
            </w:r>
          </w:hyperlink>
        </w:p>
        <w:p w14:paraId="2A965ADE" w14:textId="271D7A99" w:rsidR="002C2F9A" w:rsidRDefault="00000000">
          <w:pPr>
            <w:pStyle w:val="Innehll1"/>
            <w:rPr>
              <w:rFonts w:eastAsiaTheme="minorEastAsia" w:cstheme="minorBidi"/>
              <w:noProof/>
              <w:sz w:val="22"/>
              <w:szCs w:val="22"/>
            </w:rPr>
          </w:pPr>
          <w:hyperlink w:anchor="_Toc450902264" w:history="1">
            <w:r w:rsidR="002C2F9A" w:rsidRPr="000B1304">
              <w:rPr>
                <w:rStyle w:val="Hyperlnk"/>
                <w:noProof/>
              </w:rPr>
              <w:t>7. Behov av åtgärder med anledning av risk- och sårbarhetsanalysens resultat</w:t>
            </w:r>
            <w:r w:rsidR="002C2F9A">
              <w:rPr>
                <w:noProof/>
                <w:webHidden/>
              </w:rPr>
              <w:tab/>
            </w:r>
            <w:r w:rsidR="002C2F9A">
              <w:rPr>
                <w:noProof/>
                <w:webHidden/>
              </w:rPr>
              <w:fldChar w:fldCharType="begin"/>
            </w:r>
            <w:r w:rsidR="002C2F9A">
              <w:rPr>
                <w:noProof/>
                <w:webHidden/>
              </w:rPr>
              <w:instrText xml:space="preserve"> PAGEREF _Toc450902264 \h </w:instrText>
            </w:r>
            <w:r w:rsidR="002C2F9A">
              <w:rPr>
                <w:noProof/>
                <w:webHidden/>
              </w:rPr>
            </w:r>
            <w:r w:rsidR="002C2F9A">
              <w:rPr>
                <w:noProof/>
                <w:webHidden/>
              </w:rPr>
              <w:fldChar w:fldCharType="separate"/>
            </w:r>
            <w:r w:rsidR="002C2F9A">
              <w:rPr>
                <w:noProof/>
                <w:webHidden/>
              </w:rPr>
              <w:t>7</w:t>
            </w:r>
            <w:r w:rsidR="002C2F9A">
              <w:rPr>
                <w:noProof/>
                <w:webHidden/>
              </w:rPr>
              <w:fldChar w:fldCharType="end"/>
            </w:r>
          </w:hyperlink>
        </w:p>
        <w:p w14:paraId="1919189C" w14:textId="7B19A6EC" w:rsidR="00F66483" w:rsidRDefault="00F66483">
          <w:r>
            <w:rPr>
              <w:b/>
              <w:bCs/>
            </w:rPr>
            <w:fldChar w:fldCharType="end"/>
          </w:r>
        </w:p>
      </w:sdtContent>
    </w:sdt>
    <w:p w14:paraId="28B2E9CB" w14:textId="02EA33EC" w:rsidR="00714AE5" w:rsidRDefault="00714AE5">
      <w:pPr>
        <w:rPr>
          <w:b/>
          <w:bCs/>
          <w:kern w:val="32"/>
          <w:sz w:val="28"/>
          <w:szCs w:val="32"/>
        </w:rPr>
      </w:pPr>
      <w:r>
        <w:br w:type="page"/>
      </w:r>
    </w:p>
    <w:p w14:paraId="4B51A2D3" w14:textId="7348FFE3" w:rsidR="00697439" w:rsidRDefault="00697439" w:rsidP="006468A1">
      <w:pPr>
        <w:pStyle w:val="Rubrik"/>
      </w:pPr>
      <w:bookmarkStart w:id="0" w:name="_Toc450902248"/>
      <w:r w:rsidRPr="00C57DA9">
        <w:t xml:space="preserve">1. Beskrivning </w:t>
      </w:r>
      <w:r w:rsidRPr="006468A1">
        <w:t>av</w:t>
      </w:r>
      <w:r w:rsidRPr="00C57DA9">
        <w:t xml:space="preserve"> </w:t>
      </w:r>
      <w:r>
        <w:t>förvaltningen</w:t>
      </w:r>
      <w:bookmarkEnd w:id="0"/>
    </w:p>
    <w:p w14:paraId="528D9AA1" w14:textId="5C94A063" w:rsidR="00945A85" w:rsidRPr="00945A85" w:rsidRDefault="00945A85" w:rsidP="00945A85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Redovisningen under följande fyra rubriker syftar till att ge grundläggande information om förvaltningen/bolaget.</w:t>
      </w:r>
    </w:p>
    <w:p w14:paraId="72DA6D7C" w14:textId="0C7AF422" w:rsidR="00697439" w:rsidRPr="008D1B16" w:rsidRDefault="00697439" w:rsidP="00F86C63">
      <w:pPr>
        <w:pStyle w:val="Rubrik1"/>
        <w:rPr>
          <w:rStyle w:val="Stark"/>
          <w:b/>
          <w:bCs/>
          <w:sz w:val="28"/>
        </w:rPr>
      </w:pPr>
      <w:bookmarkStart w:id="1" w:name="_Toc450902249"/>
      <w:r w:rsidRPr="008D1B16">
        <w:rPr>
          <w:rStyle w:val="Stark"/>
          <w:b/>
          <w:bCs/>
          <w:sz w:val="28"/>
        </w:rPr>
        <w:t xml:space="preserve">Förvaltningens ansvarsområde och </w:t>
      </w:r>
      <w:r w:rsidRPr="00F86C63">
        <w:rPr>
          <w:rStyle w:val="Stark"/>
          <w:b/>
          <w:bCs/>
          <w:sz w:val="28"/>
        </w:rPr>
        <w:t>uppgifter</w:t>
      </w:r>
      <w:bookmarkEnd w:id="1"/>
    </w:p>
    <w:p w14:paraId="71322AEA" w14:textId="52FCE178" w:rsidR="00697439" w:rsidRPr="008D1B16" w:rsidRDefault="00697439" w:rsidP="008D1B16">
      <w:pPr>
        <w:pStyle w:val="Rubrik1"/>
        <w:rPr>
          <w:rStyle w:val="Stark"/>
          <w:b/>
          <w:bCs/>
          <w:sz w:val="28"/>
        </w:rPr>
      </w:pPr>
      <w:bookmarkStart w:id="2" w:name="_Toc450902250"/>
      <w:r w:rsidRPr="008D1B16">
        <w:rPr>
          <w:rStyle w:val="Stark"/>
          <w:b/>
          <w:bCs/>
          <w:sz w:val="28"/>
        </w:rPr>
        <w:t>Förvaltningens organisation</w:t>
      </w:r>
      <w:bookmarkEnd w:id="2"/>
    </w:p>
    <w:p w14:paraId="6FAAC52C" w14:textId="5A31CA1C" w:rsidR="00697439" w:rsidRPr="008D1B16" w:rsidRDefault="00697439" w:rsidP="008D1B16">
      <w:pPr>
        <w:pStyle w:val="Rubrik1"/>
        <w:rPr>
          <w:rStyle w:val="Stark"/>
          <w:b/>
          <w:bCs/>
          <w:sz w:val="28"/>
        </w:rPr>
      </w:pPr>
      <w:bookmarkStart w:id="3" w:name="_Toc450902251"/>
      <w:r w:rsidRPr="008D1B16">
        <w:rPr>
          <w:rStyle w:val="Stark"/>
          <w:b/>
          <w:bCs/>
          <w:sz w:val="28"/>
        </w:rPr>
        <w:t>Författningar som har beaktats i denna redovisning</w:t>
      </w:r>
      <w:bookmarkEnd w:id="3"/>
    </w:p>
    <w:p w14:paraId="32A110B3" w14:textId="51D5E497" w:rsidR="00697439" w:rsidRPr="008D1B16" w:rsidRDefault="00697439" w:rsidP="008D1B16">
      <w:pPr>
        <w:pStyle w:val="Rubrik1"/>
        <w:rPr>
          <w:rStyle w:val="Stark"/>
          <w:b/>
          <w:bCs/>
          <w:sz w:val="28"/>
        </w:rPr>
      </w:pPr>
      <w:bookmarkStart w:id="4" w:name="_Toc450902252"/>
      <w:r w:rsidRPr="008D1B16">
        <w:rPr>
          <w:rStyle w:val="Stark"/>
          <w:b/>
          <w:bCs/>
          <w:sz w:val="28"/>
        </w:rPr>
        <w:t>Övergripande beskrivning av branschen eller arbetsområdet</w:t>
      </w:r>
      <w:bookmarkEnd w:id="4"/>
    </w:p>
    <w:p w14:paraId="15E05FFB" w14:textId="7174FEEC" w:rsidR="00697439" w:rsidRDefault="00697439" w:rsidP="008D1B16">
      <w:pPr>
        <w:pStyle w:val="Rubrik"/>
      </w:pPr>
      <w:bookmarkStart w:id="5" w:name="_Toc450902253"/>
      <w:r w:rsidRPr="00C57DA9">
        <w:t>2. Beskriv</w:t>
      </w:r>
      <w:r>
        <w:t>ning av arbetsprocess och metod</w:t>
      </w:r>
      <w:bookmarkEnd w:id="5"/>
    </w:p>
    <w:p w14:paraId="3064A24A" w14:textId="0B635FC1" w:rsidR="00945A85" w:rsidRPr="00945A85" w:rsidRDefault="00945A85" w:rsidP="00945A85">
      <w:r>
        <w:rPr>
          <w:i/>
          <w:color w:val="808080" w:themeColor="background1" w:themeShade="80"/>
        </w:rPr>
        <w:t>Redovisningen under följande sex rubriker syftar till att ge information om redovisningens riktighet och ska ge läsaren förståelse för hur ni arbetar med er RSA.</w:t>
      </w:r>
    </w:p>
    <w:p w14:paraId="5316750A" w14:textId="7F905B6E" w:rsidR="00697439" w:rsidRDefault="003E5C02" w:rsidP="008D1B16">
      <w:pPr>
        <w:pStyle w:val="Rubrik1"/>
        <w:rPr>
          <w:rStyle w:val="Stark"/>
          <w:b/>
          <w:bCs/>
          <w:sz w:val="28"/>
        </w:rPr>
      </w:pPr>
      <w:bookmarkStart w:id="6" w:name="_Toc450902254"/>
      <w:r>
        <w:rPr>
          <w:rStyle w:val="Stark"/>
          <w:b/>
          <w:bCs/>
          <w:sz w:val="28"/>
        </w:rPr>
        <w:t>Arbetsprocess f</w:t>
      </w:r>
      <w:r w:rsidR="00697439" w:rsidRPr="008D1B16">
        <w:rPr>
          <w:rStyle w:val="Stark"/>
          <w:b/>
          <w:bCs/>
          <w:sz w:val="28"/>
        </w:rPr>
        <w:t>ör risk- och sårbarhetsanalysarbetet</w:t>
      </w:r>
      <w:bookmarkEnd w:id="6"/>
    </w:p>
    <w:p w14:paraId="2EE7B97E" w14:textId="77777777" w:rsidR="0001178B" w:rsidRDefault="0001178B" w:rsidP="0001178B">
      <w:pPr>
        <w:pStyle w:val="Liststycke"/>
        <w:numPr>
          <w:ilvl w:val="0"/>
          <w:numId w:val="12"/>
        </w:numPr>
        <w:spacing w:after="120"/>
        <w:contextualSpacing w:val="0"/>
      </w:pPr>
      <w:r>
        <w:t xml:space="preserve">Med utgångspunkt i Myndigheten för samhällsskydd och beredskaps föreskrifter </w:t>
      </w:r>
      <w:r w:rsidRPr="00F90ADB">
        <w:t>och allmänna råd om kommuners risk- och sårbarhetsanalyser</w:t>
      </w:r>
      <w:r>
        <w:t xml:space="preserve"> har kommunen utvecklat en mall och där resultatet av förvaltningens analys dokumenterats.</w:t>
      </w:r>
    </w:p>
    <w:p w14:paraId="60107CB3" w14:textId="1C8749B6" w:rsidR="0001178B" w:rsidRPr="0001178B" w:rsidRDefault="0001178B" w:rsidP="006468A1">
      <w:pPr>
        <w:pStyle w:val="Liststycke"/>
        <w:numPr>
          <w:ilvl w:val="0"/>
          <w:numId w:val="12"/>
        </w:numPr>
        <w:spacing w:after="120"/>
        <w:contextualSpacing w:val="0"/>
      </w:pPr>
      <w:r>
        <w:t>Förvaltningens analys utgår från gemensamma begrepp, definitioner och exempel på händelser och som används i kommunens RSA-arbete.</w:t>
      </w:r>
    </w:p>
    <w:p w14:paraId="56A0D5CE" w14:textId="77777777" w:rsidR="0001178B" w:rsidRDefault="00697439" w:rsidP="008D1B16">
      <w:pPr>
        <w:pStyle w:val="Rubrik1"/>
        <w:rPr>
          <w:rStyle w:val="Stark"/>
          <w:b/>
          <w:bCs/>
          <w:sz w:val="28"/>
        </w:rPr>
      </w:pPr>
      <w:bookmarkStart w:id="7" w:name="_Toc450902255"/>
      <w:r w:rsidRPr="008D1B16">
        <w:rPr>
          <w:rStyle w:val="Stark"/>
          <w:b/>
          <w:bCs/>
          <w:sz w:val="28"/>
        </w:rPr>
        <w:t>Metoder och vägledningar som använts i RSA-arbetet</w:t>
      </w:r>
      <w:bookmarkEnd w:id="7"/>
    </w:p>
    <w:p w14:paraId="2400867B" w14:textId="3B56EF88" w:rsidR="00697439" w:rsidRPr="006468A1" w:rsidRDefault="0001178B" w:rsidP="008D1B16">
      <w:pPr>
        <w:pStyle w:val="Liststycke"/>
        <w:numPr>
          <w:ilvl w:val="0"/>
          <w:numId w:val="14"/>
        </w:numPr>
        <w:rPr>
          <w:rStyle w:val="Stark"/>
          <w:rFonts w:asciiTheme="minorHAnsi" w:hAnsiTheme="minorHAnsi"/>
          <w:b w:val="0"/>
          <w:bCs w:val="0"/>
        </w:rPr>
      </w:pPr>
      <w:r w:rsidRPr="003E1BDA">
        <w:rPr>
          <w:bCs/>
        </w:rPr>
        <w:t xml:space="preserve">Dispositionen </w:t>
      </w:r>
      <w:r>
        <w:rPr>
          <w:bCs/>
        </w:rPr>
        <w:t>enligt</w:t>
      </w:r>
      <w:r w:rsidRPr="003E1BDA">
        <w:rPr>
          <w:bCs/>
        </w:rPr>
        <w:t xml:space="preserve"> rapporteringspunkterna </w:t>
      </w:r>
      <w:r>
        <w:rPr>
          <w:bCs/>
        </w:rPr>
        <w:t>i</w:t>
      </w:r>
      <w:r w:rsidRPr="003E1BDA">
        <w:rPr>
          <w:bCs/>
        </w:rPr>
        <w:t xml:space="preserve"> 4§, </w:t>
      </w:r>
      <w:r w:rsidRPr="003E1BDA">
        <w:t>MSBFS 2015:5 Myndigheten för samhällsskydd och beredskaps föreskrifter och allmänna råd om kommuners risk- och sårbarhetsanalyser</w:t>
      </w:r>
      <w:r>
        <w:t xml:space="preserve">, har använts som metod för att genomföra analysen. </w:t>
      </w:r>
    </w:p>
    <w:p w14:paraId="53FBEB6E" w14:textId="52AEDC45" w:rsidR="00697439" w:rsidRDefault="00697439" w:rsidP="008D1B16">
      <w:pPr>
        <w:pStyle w:val="Rubrik1"/>
        <w:rPr>
          <w:rStyle w:val="Stark"/>
          <w:b/>
          <w:bCs/>
          <w:sz w:val="28"/>
        </w:rPr>
      </w:pPr>
      <w:bookmarkStart w:id="8" w:name="_Toc450902256"/>
      <w:r w:rsidRPr="008D1B16">
        <w:rPr>
          <w:rStyle w:val="Stark"/>
          <w:b/>
          <w:bCs/>
          <w:sz w:val="28"/>
        </w:rPr>
        <w:t xml:space="preserve">Funktioner som medverkat i RSA-arbetet (internt, </w:t>
      </w:r>
      <w:proofErr w:type="spellStart"/>
      <w:r w:rsidRPr="008D1B16">
        <w:rPr>
          <w:rStyle w:val="Stark"/>
          <w:b/>
          <w:bCs/>
          <w:sz w:val="28"/>
        </w:rPr>
        <w:t>ev</w:t>
      </w:r>
      <w:proofErr w:type="spellEnd"/>
      <w:r w:rsidRPr="008D1B16">
        <w:rPr>
          <w:rStyle w:val="Stark"/>
          <w:b/>
          <w:bCs/>
          <w:sz w:val="28"/>
        </w:rPr>
        <w:t xml:space="preserve"> externt)</w:t>
      </w:r>
      <w:bookmarkEnd w:id="8"/>
    </w:p>
    <w:p w14:paraId="19452A05" w14:textId="5B147F57" w:rsidR="0001178B" w:rsidRPr="0001178B" w:rsidRDefault="0001178B" w:rsidP="0001178B">
      <w:pPr>
        <w:pStyle w:val="Liststycke"/>
        <w:numPr>
          <w:ilvl w:val="0"/>
          <w:numId w:val="14"/>
        </w:numPr>
      </w:pPr>
    </w:p>
    <w:p w14:paraId="5BE12ADF" w14:textId="1758112B" w:rsidR="00697439" w:rsidRDefault="00BE2F96" w:rsidP="008D1B16">
      <w:pPr>
        <w:pStyle w:val="Rubrik1"/>
        <w:rPr>
          <w:rStyle w:val="Stark"/>
          <w:b/>
          <w:bCs/>
          <w:sz w:val="28"/>
        </w:rPr>
      </w:pPr>
      <w:bookmarkStart w:id="9" w:name="_Toc450902257"/>
      <w:r>
        <w:rPr>
          <w:rStyle w:val="Stark"/>
          <w:b/>
          <w:bCs/>
          <w:sz w:val="28"/>
        </w:rPr>
        <w:t>Material och underlag som anv</w:t>
      </w:r>
      <w:r w:rsidR="00697439" w:rsidRPr="008D1B16">
        <w:rPr>
          <w:rStyle w:val="Stark"/>
          <w:b/>
          <w:bCs/>
          <w:sz w:val="28"/>
        </w:rPr>
        <w:t>änts för RSA-arbetet</w:t>
      </w:r>
      <w:bookmarkEnd w:id="9"/>
      <w:r w:rsidR="00697439" w:rsidRPr="008D1B16">
        <w:rPr>
          <w:rStyle w:val="Stark"/>
          <w:b/>
          <w:bCs/>
          <w:sz w:val="28"/>
        </w:rPr>
        <w:t xml:space="preserve"> </w:t>
      </w:r>
    </w:p>
    <w:p w14:paraId="31FF89F9" w14:textId="77777777" w:rsidR="0001178B" w:rsidRDefault="0001178B" w:rsidP="0001178B">
      <w:pPr>
        <w:pStyle w:val="Liststycke"/>
        <w:numPr>
          <w:ilvl w:val="0"/>
          <w:numId w:val="15"/>
        </w:numPr>
      </w:pPr>
      <w:r>
        <w:t xml:space="preserve">Definitioner och begrepp från MSBFS 2015:5 och allmänna råd samt MSB:s RSA-verktyg. </w:t>
      </w:r>
      <w:r w:rsidRPr="00F4263C">
        <w:rPr>
          <w:i/>
        </w:rPr>
        <w:t>Se bilaga</w:t>
      </w:r>
    </w:p>
    <w:p w14:paraId="335CE781" w14:textId="77777777" w:rsidR="0001178B" w:rsidRPr="004D7D84" w:rsidRDefault="0001178B" w:rsidP="0001178B">
      <w:pPr>
        <w:pStyle w:val="Liststycke"/>
        <w:numPr>
          <w:ilvl w:val="0"/>
          <w:numId w:val="15"/>
        </w:numPr>
      </w:pPr>
      <w:r>
        <w:t>Lista med exempel på risker.</w:t>
      </w:r>
    </w:p>
    <w:p w14:paraId="6540F993" w14:textId="4901F87A" w:rsidR="00D049D0" w:rsidRDefault="00697439" w:rsidP="008D1B16">
      <w:pPr>
        <w:pStyle w:val="Rubrik1"/>
        <w:rPr>
          <w:rStyle w:val="Stark"/>
          <w:b/>
          <w:bCs/>
          <w:sz w:val="28"/>
        </w:rPr>
      </w:pPr>
      <w:bookmarkStart w:id="10" w:name="_Toc450902258"/>
      <w:r w:rsidRPr="008D1B16">
        <w:rPr>
          <w:rStyle w:val="Stark"/>
          <w:b/>
          <w:bCs/>
          <w:sz w:val="28"/>
        </w:rPr>
        <w:t>Avgränsningar och motivering</w:t>
      </w:r>
      <w:bookmarkEnd w:id="10"/>
    </w:p>
    <w:p w14:paraId="6BA63164" w14:textId="6FBEC1B1" w:rsidR="0001178B" w:rsidRPr="0001178B" w:rsidRDefault="0001178B" w:rsidP="0001178B">
      <w:pPr>
        <w:pStyle w:val="Liststycke"/>
        <w:numPr>
          <w:ilvl w:val="0"/>
          <w:numId w:val="15"/>
        </w:numPr>
      </w:pPr>
    </w:p>
    <w:p w14:paraId="265F6A40" w14:textId="799948EE" w:rsidR="00697439" w:rsidRPr="008D1B16" w:rsidRDefault="00D049D0" w:rsidP="008D1B16">
      <w:pPr>
        <w:pStyle w:val="Rubrik1"/>
        <w:rPr>
          <w:rStyle w:val="Stark"/>
          <w:b/>
          <w:bCs/>
          <w:sz w:val="28"/>
        </w:rPr>
      </w:pPr>
      <w:bookmarkStart w:id="11" w:name="_Toc450902259"/>
      <w:r>
        <w:rPr>
          <w:rStyle w:val="Stark"/>
          <w:b/>
          <w:bCs/>
          <w:sz w:val="28"/>
        </w:rPr>
        <w:t>Sekretess</w:t>
      </w:r>
      <w:bookmarkEnd w:id="11"/>
    </w:p>
    <w:p w14:paraId="5BCEE62A" w14:textId="3202DB4E" w:rsidR="00697439" w:rsidRDefault="00697439" w:rsidP="008D1B16">
      <w:pPr>
        <w:pStyle w:val="Rubrik"/>
      </w:pPr>
      <w:bookmarkStart w:id="12" w:name="_Toc450902260"/>
      <w:r w:rsidRPr="00C57DA9">
        <w:t xml:space="preserve">3. Identifierad </w:t>
      </w:r>
      <w:r w:rsidRPr="003E5C02">
        <w:rPr>
          <w:highlight w:val="yellow"/>
        </w:rPr>
        <w:t>samhällsviktig verksamhet</w:t>
      </w:r>
      <w:r w:rsidRPr="00C57DA9">
        <w:t xml:space="preserve"> inom </w:t>
      </w:r>
      <w:r>
        <w:t>förvaltningen</w:t>
      </w:r>
      <w:bookmarkEnd w:id="12"/>
    </w:p>
    <w:p w14:paraId="32A415BB" w14:textId="53D9788C" w:rsidR="00945A85" w:rsidRDefault="00945A85" w:rsidP="00945A85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Redovisningen syftar till att ge en bild av vilken samhällsviktig verksamhet som förvaltningen identifierat/bedriver. Klipp in informationen från den mittersta kolumnen i tabellen i nästa rubrik.</w:t>
      </w:r>
    </w:p>
    <w:p w14:paraId="41712157" w14:textId="77777777" w:rsidR="00945A85" w:rsidRPr="00945A85" w:rsidRDefault="00945A85" w:rsidP="00945A8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5"/>
        <w:gridCol w:w="1993"/>
        <w:gridCol w:w="1735"/>
        <w:gridCol w:w="1401"/>
        <w:gridCol w:w="1560"/>
      </w:tblGrid>
      <w:tr w:rsidR="00D049D0" w14:paraId="19628B1D" w14:textId="73873923" w:rsidTr="00D049D0">
        <w:tc>
          <w:tcPr>
            <w:tcW w:w="2026" w:type="dxa"/>
          </w:tcPr>
          <w:p w14:paraId="34B95BDB" w14:textId="71FD7838" w:rsidR="00D049D0" w:rsidRPr="00697439" w:rsidRDefault="00D049D0" w:rsidP="00697439">
            <w:pPr>
              <w:rPr>
                <w:b/>
              </w:rPr>
            </w:pPr>
            <w:r w:rsidRPr="003E5C02">
              <w:rPr>
                <w:b/>
                <w:highlight w:val="yellow"/>
              </w:rPr>
              <w:t>Samhällssektor</w:t>
            </w:r>
          </w:p>
        </w:tc>
        <w:tc>
          <w:tcPr>
            <w:tcW w:w="2214" w:type="dxa"/>
          </w:tcPr>
          <w:p w14:paraId="4605ADF6" w14:textId="5DA5D61E" w:rsidR="00D049D0" w:rsidRPr="00697439" w:rsidRDefault="00D049D0" w:rsidP="00697439">
            <w:pPr>
              <w:rPr>
                <w:b/>
              </w:rPr>
            </w:pPr>
            <w:r w:rsidRPr="003E5C02">
              <w:rPr>
                <w:b/>
                <w:highlight w:val="yellow"/>
              </w:rPr>
              <w:t>Viktig samhällsfunktion</w:t>
            </w:r>
          </w:p>
        </w:tc>
        <w:tc>
          <w:tcPr>
            <w:tcW w:w="1951" w:type="dxa"/>
          </w:tcPr>
          <w:p w14:paraId="62EF8231" w14:textId="479BF350" w:rsidR="00D049D0" w:rsidRPr="00697439" w:rsidRDefault="00D049D0" w:rsidP="00697439">
            <w:pPr>
              <w:rPr>
                <w:b/>
              </w:rPr>
            </w:pPr>
            <w:r w:rsidRPr="003E5C02">
              <w:rPr>
                <w:b/>
                <w:highlight w:val="yellow"/>
              </w:rPr>
              <w:t>Samhällsviktig verksamhet</w:t>
            </w:r>
          </w:p>
        </w:tc>
        <w:tc>
          <w:tcPr>
            <w:tcW w:w="611" w:type="dxa"/>
          </w:tcPr>
          <w:p w14:paraId="133BB7A7" w14:textId="716F976B" w:rsidR="00D049D0" w:rsidRDefault="00D049D0" w:rsidP="00697439">
            <w:pPr>
              <w:rPr>
                <w:b/>
              </w:rPr>
            </w:pPr>
            <w:r>
              <w:rPr>
                <w:b/>
              </w:rPr>
              <w:t>Beskrivning</w:t>
            </w:r>
          </w:p>
        </w:tc>
        <w:tc>
          <w:tcPr>
            <w:tcW w:w="1692" w:type="dxa"/>
          </w:tcPr>
          <w:p w14:paraId="25A7DAAB" w14:textId="0C46CD39" w:rsidR="00D049D0" w:rsidRPr="00697439" w:rsidRDefault="00D049D0" w:rsidP="00697439">
            <w:pPr>
              <w:rPr>
                <w:b/>
              </w:rPr>
            </w:pPr>
            <w:r>
              <w:rPr>
                <w:b/>
              </w:rPr>
              <w:t>Driftansvarig</w:t>
            </w:r>
          </w:p>
        </w:tc>
      </w:tr>
      <w:tr w:rsidR="00D049D0" w14:paraId="7961626F" w14:textId="5CCCD6A3" w:rsidTr="00945A85">
        <w:tc>
          <w:tcPr>
            <w:tcW w:w="2026" w:type="dxa"/>
          </w:tcPr>
          <w:p w14:paraId="747F8DEE" w14:textId="77777777" w:rsidR="00D049D0" w:rsidRDefault="00D049D0" w:rsidP="00697439"/>
        </w:tc>
        <w:tc>
          <w:tcPr>
            <w:tcW w:w="2214" w:type="dxa"/>
          </w:tcPr>
          <w:p w14:paraId="5C74DEB7" w14:textId="77777777" w:rsidR="00D049D0" w:rsidRDefault="00D049D0" w:rsidP="00697439"/>
        </w:tc>
        <w:tc>
          <w:tcPr>
            <w:tcW w:w="1951" w:type="dxa"/>
            <w:shd w:val="clear" w:color="auto" w:fill="EAF1DD" w:themeFill="accent3" w:themeFillTint="33"/>
          </w:tcPr>
          <w:p w14:paraId="0A910B0B" w14:textId="77777777" w:rsidR="00D049D0" w:rsidRDefault="00D049D0" w:rsidP="00697439"/>
        </w:tc>
        <w:tc>
          <w:tcPr>
            <w:tcW w:w="611" w:type="dxa"/>
          </w:tcPr>
          <w:p w14:paraId="299B0EE7" w14:textId="77777777" w:rsidR="00D049D0" w:rsidRDefault="00D049D0" w:rsidP="00697439"/>
        </w:tc>
        <w:tc>
          <w:tcPr>
            <w:tcW w:w="1692" w:type="dxa"/>
          </w:tcPr>
          <w:p w14:paraId="39531B9C" w14:textId="41CE7CEB" w:rsidR="00D049D0" w:rsidRDefault="00D049D0" w:rsidP="00697439"/>
        </w:tc>
      </w:tr>
      <w:tr w:rsidR="00D049D0" w14:paraId="66DC8673" w14:textId="040391E9" w:rsidTr="00945A85">
        <w:tc>
          <w:tcPr>
            <w:tcW w:w="2026" w:type="dxa"/>
          </w:tcPr>
          <w:p w14:paraId="280A3A6E" w14:textId="77777777" w:rsidR="00D049D0" w:rsidRDefault="00D049D0" w:rsidP="00697439"/>
        </w:tc>
        <w:tc>
          <w:tcPr>
            <w:tcW w:w="2214" w:type="dxa"/>
          </w:tcPr>
          <w:p w14:paraId="2B705C6A" w14:textId="77777777" w:rsidR="00D049D0" w:rsidRDefault="00D049D0" w:rsidP="00697439"/>
        </w:tc>
        <w:tc>
          <w:tcPr>
            <w:tcW w:w="1951" w:type="dxa"/>
            <w:shd w:val="clear" w:color="auto" w:fill="EAF1DD" w:themeFill="accent3" w:themeFillTint="33"/>
          </w:tcPr>
          <w:p w14:paraId="109608CE" w14:textId="77777777" w:rsidR="00D049D0" w:rsidRDefault="00D049D0" w:rsidP="00697439"/>
        </w:tc>
        <w:tc>
          <w:tcPr>
            <w:tcW w:w="611" w:type="dxa"/>
          </w:tcPr>
          <w:p w14:paraId="6077324E" w14:textId="77777777" w:rsidR="00D049D0" w:rsidRDefault="00D049D0" w:rsidP="00697439"/>
        </w:tc>
        <w:tc>
          <w:tcPr>
            <w:tcW w:w="1692" w:type="dxa"/>
          </w:tcPr>
          <w:p w14:paraId="18014B33" w14:textId="7A9926EC" w:rsidR="00D049D0" w:rsidRDefault="00D049D0" w:rsidP="00697439"/>
        </w:tc>
      </w:tr>
      <w:tr w:rsidR="00D049D0" w14:paraId="7352A3EF" w14:textId="32BD3B69" w:rsidTr="00945A85">
        <w:tc>
          <w:tcPr>
            <w:tcW w:w="2026" w:type="dxa"/>
          </w:tcPr>
          <w:p w14:paraId="351ECBC9" w14:textId="77777777" w:rsidR="00D049D0" w:rsidRDefault="00D049D0" w:rsidP="00697439"/>
        </w:tc>
        <w:tc>
          <w:tcPr>
            <w:tcW w:w="2214" w:type="dxa"/>
          </w:tcPr>
          <w:p w14:paraId="797CA7F8" w14:textId="77777777" w:rsidR="00D049D0" w:rsidRDefault="00D049D0" w:rsidP="00697439"/>
        </w:tc>
        <w:tc>
          <w:tcPr>
            <w:tcW w:w="1951" w:type="dxa"/>
            <w:shd w:val="clear" w:color="auto" w:fill="EAF1DD" w:themeFill="accent3" w:themeFillTint="33"/>
          </w:tcPr>
          <w:p w14:paraId="3E44E003" w14:textId="77777777" w:rsidR="00D049D0" w:rsidRDefault="00D049D0" w:rsidP="00697439"/>
        </w:tc>
        <w:tc>
          <w:tcPr>
            <w:tcW w:w="611" w:type="dxa"/>
          </w:tcPr>
          <w:p w14:paraId="7DB43FFF" w14:textId="77777777" w:rsidR="00D049D0" w:rsidRDefault="00D049D0" w:rsidP="00697439"/>
        </w:tc>
        <w:tc>
          <w:tcPr>
            <w:tcW w:w="1692" w:type="dxa"/>
          </w:tcPr>
          <w:p w14:paraId="209CF361" w14:textId="61FB3885" w:rsidR="00D049D0" w:rsidRDefault="00D049D0" w:rsidP="00697439"/>
        </w:tc>
      </w:tr>
      <w:tr w:rsidR="00D049D0" w14:paraId="304F1E81" w14:textId="09C994E0" w:rsidTr="00945A85">
        <w:tc>
          <w:tcPr>
            <w:tcW w:w="2026" w:type="dxa"/>
          </w:tcPr>
          <w:p w14:paraId="446807A7" w14:textId="77777777" w:rsidR="00D049D0" w:rsidRDefault="00D049D0" w:rsidP="00697439"/>
        </w:tc>
        <w:tc>
          <w:tcPr>
            <w:tcW w:w="2214" w:type="dxa"/>
          </w:tcPr>
          <w:p w14:paraId="65FA6702" w14:textId="77777777" w:rsidR="00D049D0" w:rsidRDefault="00D049D0" w:rsidP="00697439"/>
        </w:tc>
        <w:tc>
          <w:tcPr>
            <w:tcW w:w="1951" w:type="dxa"/>
            <w:shd w:val="clear" w:color="auto" w:fill="EAF1DD" w:themeFill="accent3" w:themeFillTint="33"/>
          </w:tcPr>
          <w:p w14:paraId="524EB3A8" w14:textId="77777777" w:rsidR="00D049D0" w:rsidRDefault="00D049D0" w:rsidP="00697439"/>
        </w:tc>
        <w:tc>
          <w:tcPr>
            <w:tcW w:w="611" w:type="dxa"/>
          </w:tcPr>
          <w:p w14:paraId="019E9D12" w14:textId="77777777" w:rsidR="00D049D0" w:rsidRDefault="00D049D0" w:rsidP="00697439"/>
        </w:tc>
        <w:tc>
          <w:tcPr>
            <w:tcW w:w="1692" w:type="dxa"/>
          </w:tcPr>
          <w:p w14:paraId="156110B9" w14:textId="5E7D226D" w:rsidR="00D049D0" w:rsidRDefault="00D049D0" w:rsidP="00697439"/>
        </w:tc>
      </w:tr>
    </w:tbl>
    <w:p w14:paraId="6A48E833" w14:textId="77777777" w:rsidR="00697439" w:rsidRPr="00697439" w:rsidRDefault="00697439" w:rsidP="00697439"/>
    <w:p w14:paraId="2B60CC20" w14:textId="04322662" w:rsidR="00697439" w:rsidRDefault="00697439" w:rsidP="008D1B16">
      <w:pPr>
        <w:pStyle w:val="Rubrik"/>
      </w:pPr>
      <w:bookmarkStart w:id="13" w:name="_Toc450902261"/>
      <w:r w:rsidRPr="00C57DA9">
        <w:t xml:space="preserve">4. Identifierade </w:t>
      </w:r>
      <w:r w:rsidRPr="003E5C02">
        <w:rPr>
          <w:highlight w:val="yellow"/>
        </w:rPr>
        <w:t>kritiska beroenden</w:t>
      </w:r>
      <w:r w:rsidRPr="00C57DA9">
        <w:t xml:space="preserve"> för </w:t>
      </w:r>
      <w:r>
        <w:t>förvaltningens</w:t>
      </w:r>
      <w:r w:rsidRPr="00C57DA9">
        <w:t xml:space="preserve"> samhällsviktiga</w:t>
      </w:r>
      <w:r>
        <w:t xml:space="preserve"> verksamhet</w:t>
      </w:r>
      <w:bookmarkEnd w:id="13"/>
    </w:p>
    <w:p w14:paraId="1A6DF260" w14:textId="42228EAA" w:rsidR="00945A85" w:rsidRDefault="00945A85" w:rsidP="00945A85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Redovisningen syftar till att ge en bild av vilken samhällsviktig verksamhet som förvaltningen identifierat/bedriver. Klipp in informationen från tabellen ovan i den första kolumnen i tabellen nedan.</w:t>
      </w:r>
    </w:p>
    <w:p w14:paraId="07BD483A" w14:textId="06284344" w:rsidR="00945A85" w:rsidRDefault="00945A85" w:rsidP="00945A85"/>
    <w:p w14:paraId="12F724A5" w14:textId="77777777" w:rsidR="00945A85" w:rsidRPr="00945A85" w:rsidRDefault="00945A85" w:rsidP="00945A8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57"/>
        <w:gridCol w:w="2081"/>
        <w:gridCol w:w="1327"/>
        <w:gridCol w:w="1671"/>
        <w:gridCol w:w="1558"/>
      </w:tblGrid>
      <w:tr w:rsidR="0048333E" w14:paraId="355266BC" w14:textId="77777777" w:rsidTr="0048333E">
        <w:tc>
          <w:tcPr>
            <w:tcW w:w="1911" w:type="dxa"/>
          </w:tcPr>
          <w:p w14:paraId="688DC5F0" w14:textId="40ECC272" w:rsidR="0048333E" w:rsidRPr="002F2919" w:rsidRDefault="0048333E" w:rsidP="00DE2773">
            <w:pPr>
              <w:rPr>
                <w:b/>
              </w:rPr>
            </w:pPr>
            <w:r w:rsidRPr="003E5C02">
              <w:rPr>
                <w:b/>
                <w:highlight w:val="yellow"/>
              </w:rPr>
              <w:t>Samhällsviktig verksamhet</w:t>
            </w:r>
          </w:p>
        </w:tc>
        <w:tc>
          <w:tcPr>
            <w:tcW w:w="2094" w:type="dxa"/>
          </w:tcPr>
          <w:p w14:paraId="21EF6553" w14:textId="595DEB7B" w:rsidR="0048333E" w:rsidRPr="002F2919" w:rsidRDefault="0048333E" w:rsidP="00DE2773">
            <w:pPr>
              <w:rPr>
                <w:b/>
              </w:rPr>
            </w:pPr>
            <w:r>
              <w:rPr>
                <w:b/>
              </w:rPr>
              <w:t xml:space="preserve">Är beroende av </w:t>
            </w:r>
            <w:r w:rsidRPr="003E5C02">
              <w:rPr>
                <w:b/>
                <w:highlight w:val="yellow"/>
              </w:rPr>
              <w:t xml:space="preserve">(viktig </w:t>
            </w:r>
            <w:proofErr w:type="spellStart"/>
            <w:r w:rsidRPr="003E5C02">
              <w:rPr>
                <w:b/>
                <w:highlight w:val="yellow"/>
              </w:rPr>
              <w:t>samhälls</w:t>
            </w:r>
            <w:proofErr w:type="spellEnd"/>
            <w:r w:rsidRPr="003E5C02">
              <w:rPr>
                <w:b/>
                <w:highlight w:val="yellow"/>
              </w:rPr>
              <w:t>)funktion</w:t>
            </w:r>
          </w:p>
        </w:tc>
        <w:tc>
          <w:tcPr>
            <w:tcW w:w="1078" w:type="dxa"/>
          </w:tcPr>
          <w:p w14:paraId="4A9D8466" w14:textId="04737C29" w:rsidR="0048333E" w:rsidRDefault="0048333E" w:rsidP="00DE2773">
            <w:pPr>
              <w:rPr>
                <w:b/>
              </w:rPr>
            </w:pPr>
            <w:r>
              <w:rPr>
                <w:b/>
              </w:rPr>
              <w:t>Acceptabel avbrottstid</w:t>
            </w:r>
          </w:p>
        </w:tc>
        <w:tc>
          <w:tcPr>
            <w:tcW w:w="1757" w:type="dxa"/>
          </w:tcPr>
          <w:p w14:paraId="780EF285" w14:textId="7BECE86C" w:rsidR="0048333E" w:rsidRPr="002F2919" w:rsidRDefault="0048333E" w:rsidP="00DE2773">
            <w:pPr>
              <w:rPr>
                <w:b/>
              </w:rPr>
            </w:pPr>
            <w:r>
              <w:rPr>
                <w:b/>
              </w:rPr>
              <w:t>Beskrivning av beroende</w:t>
            </w:r>
          </w:p>
        </w:tc>
        <w:tc>
          <w:tcPr>
            <w:tcW w:w="1654" w:type="dxa"/>
          </w:tcPr>
          <w:p w14:paraId="707AE28E" w14:textId="25B801DA" w:rsidR="0048333E" w:rsidRPr="002F2919" w:rsidRDefault="0048333E" w:rsidP="00DE2773">
            <w:pPr>
              <w:rPr>
                <w:b/>
              </w:rPr>
            </w:pPr>
            <w:r>
              <w:rPr>
                <w:b/>
              </w:rPr>
              <w:t>Beroendet är internt/ externt</w:t>
            </w:r>
          </w:p>
        </w:tc>
      </w:tr>
      <w:tr w:rsidR="0048333E" w14:paraId="2CBAEC35" w14:textId="77777777" w:rsidTr="0048333E">
        <w:tc>
          <w:tcPr>
            <w:tcW w:w="1911" w:type="dxa"/>
            <w:shd w:val="clear" w:color="auto" w:fill="EAF1DD" w:themeFill="accent3" w:themeFillTint="33"/>
          </w:tcPr>
          <w:p w14:paraId="353C0B98" w14:textId="77777777" w:rsidR="0048333E" w:rsidRDefault="0048333E" w:rsidP="00DE2773"/>
        </w:tc>
        <w:tc>
          <w:tcPr>
            <w:tcW w:w="2094" w:type="dxa"/>
          </w:tcPr>
          <w:p w14:paraId="5B95A321" w14:textId="77777777" w:rsidR="0048333E" w:rsidRDefault="0048333E" w:rsidP="00DE2773"/>
        </w:tc>
        <w:tc>
          <w:tcPr>
            <w:tcW w:w="1078" w:type="dxa"/>
          </w:tcPr>
          <w:p w14:paraId="06A26C0D" w14:textId="77777777" w:rsidR="0048333E" w:rsidRDefault="0048333E" w:rsidP="00DE2773"/>
        </w:tc>
        <w:tc>
          <w:tcPr>
            <w:tcW w:w="1757" w:type="dxa"/>
          </w:tcPr>
          <w:p w14:paraId="16A00BD2" w14:textId="3C7243DE" w:rsidR="0048333E" w:rsidRDefault="0048333E" w:rsidP="00DE2773"/>
        </w:tc>
        <w:tc>
          <w:tcPr>
            <w:tcW w:w="1654" w:type="dxa"/>
          </w:tcPr>
          <w:p w14:paraId="14F2412C" w14:textId="77777777" w:rsidR="0048333E" w:rsidRDefault="0048333E" w:rsidP="00DE2773"/>
        </w:tc>
      </w:tr>
      <w:tr w:rsidR="0048333E" w14:paraId="2348E392" w14:textId="77777777" w:rsidTr="0048333E">
        <w:tc>
          <w:tcPr>
            <w:tcW w:w="1911" w:type="dxa"/>
            <w:shd w:val="clear" w:color="auto" w:fill="EAF1DD" w:themeFill="accent3" w:themeFillTint="33"/>
          </w:tcPr>
          <w:p w14:paraId="1A048213" w14:textId="77777777" w:rsidR="0048333E" w:rsidRDefault="0048333E" w:rsidP="00DE2773"/>
        </w:tc>
        <w:tc>
          <w:tcPr>
            <w:tcW w:w="2094" w:type="dxa"/>
          </w:tcPr>
          <w:p w14:paraId="39FEDE0E" w14:textId="77777777" w:rsidR="0048333E" w:rsidRDefault="0048333E" w:rsidP="00DE2773"/>
        </w:tc>
        <w:tc>
          <w:tcPr>
            <w:tcW w:w="1078" w:type="dxa"/>
          </w:tcPr>
          <w:p w14:paraId="4B318441" w14:textId="77777777" w:rsidR="0048333E" w:rsidRDefault="0048333E" w:rsidP="00DE2773"/>
        </w:tc>
        <w:tc>
          <w:tcPr>
            <w:tcW w:w="1757" w:type="dxa"/>
          </w:tcPr>
          <w:p w14:paraId="0199A00C" w14:textId="759AB57D" w:rsidR="0048333E" w:rsidRDefault="0048333E" w:rsidP="00DE2773"/>
        </w:tc>
        <w:tc>
          <w:tcPr>
            <w:tcW w:w="1654" w:type="dxa"/>
          </w:tcPr>
          <w:p w14:paraId="7D9DA17B" w14:textId="77777777" w:rsidR="0048333E" w:rsidRDefault="0048333E" w:rsidP="00DE2773"/>
        </w:tc>
      </w:tr>
      <w:tr w:rsidR="0048333E" w14:paraId="24D07651" w14:textId="77777777" w:rsidTr="0048333E">
        <w:tc>
          <w:tcPr>
            <w:tcW w:w="1911" w:type="dxa"/>
            <w:shd w:val="clear" w:color="auto" w:fill="EAF1DD" w:themeFill="accent3" w:themeFillTint="33"/>
          </w:tcPr>
          <w:p w14:paraId="3E4F2F08" w14:textId="77777777" w:rsidR="0048333E" w:rsidRDefault="0048333E" w:rsidP="00DE2773"/>
        </w:tc>
        <w:tc>
          <w:tcPr>
            <w:tcW w:w="2094" w:type="dxa"/>
          </w:tcPr>
          <w:p w14:paraId="7ECC1B52" w14:textId="77777777" w:rsidR="0048333E" w:rsidRDefault="0048333E" w:rsidP="00DE2773"/>
        </w:tc>
        <w:tc>
          <w:tcPr>
            <w:tcW w:w="1078" w:type="dxa"/>
          </w:tcPr>
          <w:p w14:paraId="2E6055B7" w14:textId="77777777" w:rsidR="0048333E" w:rsidRDefault="0048333E" w:rsidP="00DE2773"/>
        </w:tc>
        <w:tc>
          <w:tcPr>
            <w:tcW w:w="1757" w:type="dxa"/>
          </w:tcPr>
          <w:p w14:paraId="77411BB0" w14:textId="4794B13D" w:rsidR="0048333E" w:rsidRDefault="0048333E" w:rsidP="00DE2773"/>
        </w:tc>
        <w:tc>
          <w:tcPr>
            <w:tcW w:w="1654" w:type="dxa"/>
          </w:tcPr>
          <w:p w14:paraId="17D0155E" w14:textId="77777777" w:rsidR="0048333E" w:rsidRDefault="0048333E" w:rsidP="00DE2773"/>
        </w:tc>
      </w:tr>
      <w:tr w:rsidR="0048333E" w14:paraId="25F63A4C" w14:textId="77777777" w:rsidTr="0048333E">
        <w:tc>
          <w:tcPr>
            <w:tcW w:w="1911" w:type="dxa"/>
            <w:shd w:val="clear" w:color="auto" w:fill="EAF1DD" w:themeFill="accent3" w:themeFillTint="33"/>
          </w:tcPr>
          <w:p w14:paraId="6C57B99F" w14:textId="77777777" w:rsidR="0048333E" w:rsidRDefault="0048333E" w:rsidP="00DE2773"/>
        </w:tc>
        <w:tc>
          <w:tcPr>
            <w:tcW w:w="2094" w:type="dxa"/>
          </w:tcPr>
          <w:p w14:paraId="7C78EB70" w14:textId="77777777" w:rsidR="0048333E" w:rsidRDefault="0048333E" w:rsidP="00DE2773"/>
        </w:tc>
        <w:tc>
          <w:tcPr>
            <w:tcW w:w="1078" w:type="dxa"/>
          </w:tcPr>
          <w:p w14:paraId="4EF6D777" w14:textId="77777777" w:rsidR="0048333E" w:rsidRDefault="0048333E" w:rsidP="00DE2773"/>
        </w:tc>
        <w:tc>
          <w:tcPr>
            <w:tcW w:w="1757" w:type="dxa"/>
          </w:tcPr>
          <w:p w14:paraId="45ED306E" w14:textId="21477F99" w:rsidR="0048333E" w:rsidRDefault="0048333E" w:rsidP="00DE2773"/>
        </w:tc>
        <w:tc>
          <w:tcPr>
            <w:tcW w:w="1654" w:type="dxa"/>
          </w:tcPr>
          <w:p w14:paraId="3767D8D5" w14:textId="77777777" w:rsidR="0048333E" w:rsidRDefault="0048333E" w:rsidP="00DE2773"/>
        </w:tc>
      </w:tr>
    </w:tbl>
    <w:p w14:paraId="6E4357A2" w14:textId="77777777" w:rsidR="00697439" w:rsidRPr="00697439" w:rsidRDefault="00697439" w:rsidP="00697439"/>
    <w:p w14:paraId="48385450" w14:textId="77777777" w:rsidR="00CF0A36" w:rsidRDefault="00CF0A36" w:rsidP="008D1B16">
      <w:pPr>
        <w:pStyle w:val="Rubrik"/>
        <w:sectPr w:rsidR="00CF0A36" w:rsidSect="00CC5F6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134" w:bottom="1418" w:left="2268" w:header="720" w:footer="266" w:gutter="0"/>
          <w:cols w:space="720"/>
          <w:titlePg/>
        </w:sectPr>
      </w:pPr>
    </w:p>
    <w:p w14:paraId="3B83AC8F" w14:textId="3F4048AE" w:rsidR="00697439" w:rsidRDefault="00697439" w:rsidP="008D1B16">
      <w:pPr>
        <w:pStyle w:val="Rubrik"/>
      </w:pPr>
      <w:bookmarkStart w:id="14" w:name="_Toc450902262"/>
      <w:r w:rsidRPr="00C57DA9">
        <w:t xml:space="preserve">5. Identifierade och analyserade </w:t>
      </w:r>
      <w:r w:rsidRPr="003E5C02">
        <w:rPr>
          <w:highlight w:val="yellow"/>
        </w:rPr>
        <w:t>risk</w:t>
      </w:r>
      <w:r w:rsidRPr="00C57DA9">
        <w:t xml:space="preserve">er för </w:t>
      </w:r>
      <w:r w:rsidR="002F2919">
        <w:t>förvaltningen</w:t>
      </w:r>
      <w:bookmarkEnd w:id="14"/>
    </w:p>
    <w:p w14:paraId="24B44429" w14:textId="7F0D0913" w:rsidR="00945A85" w:rsidRDefault="00945A85" w:rsidP="00945A85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Redovisningen bör delas in i riskidentifiering och därefter analys av risker som kan påverka förvaltningens verksamhet och den samhällsviktiga verksamheten i synnerhet. Ett förslag är att </w:t>
      </w:r>
      <w:proofErr w:type="spellStart"/>
      <w:r>
        <w:rPr>
          <w:i/>
          <w:color w:val="808080" w:themeColor="background1" w:themeShade="80"/>
        </w:rPr>
        <w:t>brainstorma</w:t>
      </w:r>
      <w:proofErr w:type="spellEnd"/>
      <w:r>
        <w:rPr>
          <w:i/>
          <w:color w:val="808080" w:themeColor="background1" w:themeShade="80"/>
        </w:rPr>
        <w:t xml:space="preserve"> fram risker och sedan sortera in dem i de olika tabellerna. De gröna kolumnerna ska minst fyllas i.</w:t>
      </w:r>
    </w:p>
    <w:p w14:paraId="203114C1" w14:textId="026F6551" w:rsidR="00945A85" w:rsidRPr="00945A85" w:rsidRDefault="00945A85" w:rsidP="00945A85"/>
    <w:p w14:paraId="0868337C" w14:textId="26C69B3D" w:rsidR="00CF0A36" w:rsidRDefault="00CF0A36" w:rsidP="00CF0A36">
      <w:r>
        <w:t>Naturolyckor</w:t>
      </w:r>
    </w:p>
    <w:p w14:paraId="2C3E4056" w14:textId="0FEDDDFC" w:rsidR="000D3902" w:rsidRDefault="000D3902" w:rsidP="00CF0A36"/>
    <w:tbl>
      <w:tblPr>
        <w:tblStyle w:val="Tabellrutnt"/>
        <w:tblW w:w="14021" w:type="dxa"/>
        <w:tblLook w:val="04A0" w:firstRow="1" w:lastRow="0" w:firstColumn="1" w:lastColumn="0" w:noHBand="0" w:noVBand="1"/>
      </w:tblPr>
      <w:tblGrid>
        <w:gridCol w:w="2510"/>
        <w:gridCol w:w="1259"/>
        <w:gridCol w:w="1582"/>
        <w:gridCol w:w="2423"/>
        <w:gridCol w:w="2163"/>
        <w:gridCol w:w="1270"/>
        <w:gridCol w:w="2814"/>
      </w:tblGrid>
      <w:tr w:rsidR="000D3902" w14:paraId="22A6E57E" w14:textId="77777777" w:rsidTr="00B50B81">
        <w:trPr>
          <w:trHeight w:val="450"/>
        </w:trPr>
        <w:tc>
          <w:tcPr>
            <w:tcW w:w="2510" w:type="dxa"/>
            <w:vMerge w:val="restart"/>
          </w:tcPr>
          <w:p w14:paraId="1CF57056" w14:textId="77777777" w:rsidR="000D3902" w:rsidRPr="00CF0A36" w:rsidRDefault="000D3902" w:rsidP="00B50B81">
            <w:pPr>
              <w:rPr>
                <w:b/>
              </w:rPr>
            </w:pPr>
            <w:r w:rsidRPr="00CF0A36">
              <w:rPr>
                <w:b/>
              </w:rPr>
              <w:t xml:space="preserve">Identifierad </w:t>
            </w:r>
            <w:r w:rsidRPr="003E5C02">
              <w:rPr>
                <w:b/>
                <w:highlight w:val="yellow"/>
              </w:rPr>
              <w:t xml:space="preserve">risk </w:t>
            </w:r>
            <w:r>
              <w:rPr>
                <w:b/>
              </w:rPr>
              <w:t xml:space="preserve">och </w:t>
            </w:r>
            <w:proofErr w:type="spellStart"/>
            <w:r>
              <w:rPr>
                <w:b/>
              </w:rPr>
              <w:t>ev</w:t>
            </w:r>
            <w:proofErr w:type="spellEnd"/>
            <w:r>
              <w:rPr>
                <w:b/>
              </w:rPr>
              <w:t xml:space="preserve"> precisering</w:t>
            </w:r>
          </w:p>
        </w:tc>
        <w:tc>
          <w:tcPr>
            <w:tcW w:w="11511" w:type="dxa"/>
            <w:gridSpan w:val="6"/>
          </w:tcPr>
          <w:p w14:paraId="0EE35196" w14:textId="77777777" w:rsidR="000D3902" w:rsidRPr="00CF0A36" w:rsidRDefault="000D3902" w:rsidP="00B50B81">
            <w:pPr>
              <w:rPr>
                <w:b/>
              </w:rPr>
            </w:pPr>
          </w:p>
          <w:p w14:paraId="41BD9FC3" w14:textId="77777777" w:rsidR="000D3902" w:rsidRPr="00CF0A36" w:rsidRDefault="000D3902" w:rsidP="00B50B81">
            <w:pPr>
              <w:rPr>
                <w:b/>
              </w:rPr>
            </w:pPr>
            <w:r w:rsidRPr="00CF0A36">
              <w:rPr>
                <w:b/>
              </w:rPr>
              <w:t xml:space="preserve">Analyserad </w:t>
            </w:r>
            <w:r w:rsidRPr="003E5C02">
              <w:rPr>
                <w:b/>
                <w:highlight w:val="yellow"/>
              </w:rPr>
              <w:t>risk</w:t>
            </w:r>
          </w:p>
        </w:tc>
      </w:tr>
      <w:tr w:rsidR="000D3902" w14:paraId="73F23590" w14:textId="77777777" w:rsidTr="00B50B81">
        <w:trPr>
          <w:trHeight w:val="450"/>
        </w:trPr>
        <w:tc>
          <w:tcPr>
            <w:tcW w:w="2510" w:type="dxa"/>
            <w:vMerge/>
          </w:tcPr>
          <w:p w14:paraId="77BECA98" w14:textId="77777777" w:rsidR="000D3902" w:rsidRDefault="000D3902" w:rsidP="00B50B81"/>
        </w:tc>
        <w:tc>
          <w:tcPr>
            <w:tcW w:w="1259" w:type="dxa"/>
          </w:tcPr>
          <w:p w14:paraId="6D6F0F6B" w14:textId="77777777" w:rsidR="000D3902" w:rsidRPr="00CF0A36" w:rsidRDefault="000D3902" w:rsidP="00B50B81">
            <w:pPr>
              <w:rPr>
                <w:i/>
              </w:rPr>
            </w:pPr>
            <w:r w:rsidRPr="003E5C02">
              <w:rPr>
                <w:i/>
                <w:highlight w:val="yellow"/>
              </w:rPr>
              <w:t>Sannolikhet</w:t>
            </w:r>
          </w:p>
        </w:tc>
        <w:tc>
          <w:tcPr>
            <w:tcW w:w="1582" w:type="dxa"/>
          </w:tcPr>
          <w:p w14:paraId="58AF72C8" w14:textId="77777777" w:rsidR="000D3902" w:rsidRPr="00CF0A36" w:rsidRDefault="000D3902" w:rsidP="00B50B81">
            <w:pPr>
              <w:rPr>
                <w:i/>
              </w:rPr>
            </w:pPr>
            <w:r w:rsidRPr="00CF0A36">
              <w:rPr>
                <w:i/>
              </w:rPr>
              <w:t xml:space="preserve">Påverkade </w:t>
            </w:r>
            <w:r w:rsidRPr="003E5C02">
              <w:rPr>
                <w:i/>
                <w:highlight w:val="yellow"/>
              </w:rPr>
              <w:t>skyddsvärden</w:t>
            </w:r>
          </w:p>
        </w:tc>
        <w:tc>
          <w:tcPr>
            <w:tcW w:w="2423" w:type="dxa"/>
          </w:tcPr>
          <w:p w14:paraId="5DD346AF" w14:textId="77777777" w:rsidR="000D3902" w:rsidRPr="00CF0A36" w:rsidRDefault="000D3902" w:rsidP="00B50B81">
            <w:pPr>
              <w:rPr>
                <w:i/>
              </w:rPr>
            </w:pPr>
            <w:r>
              <w:rPr>
                <w:i/>
              </w:rPr>
              <w:t xml:space="preserve">Påverkan </w:t>
            </w:r>
            <w:r w:rsidRPr="003E5C02">
              <w:rPr>
                <w:i/>
                <w:highlight w:val="yellow"/>
              </w:rPr>
              <w:t>samhällsviktig verksamhet</w:t>
            </w:r>
          </w:p>
        </w:tc>
        <w:tc>
          <w:tcPr>
            <w:tcW w:w="2163" w:type="dxa"/>
          </w:tcPr>
          <w:p w14:paraId="0D4B9439" w14:textId="77777777" w:rsidR="000D3902" w:rsidRPr="00CF0A36" w:rsidRDefault="000D3902" w:rsidP="00B50B81">
            <w:pPr>
              <w:rPr>
                <w:i/>
              </w:rPr>
            </w:pPr>
            <w:r>
              <w:rPr>
                <w:i/>
              </w:rPr>
              <w:t xml:space="preserve">Påverkan </w:t>
            </w:r>
            <w:r w:rsidRPr="003E5C02">
              <w:rPr>
                <w:i/>
                <w:highlight w:val="yellow"/>
              </w:rPr>
              <w:t>kritiska beroenden</w:t>
            </w:r>
          </w:p>
        </w:tc>
        <w:tc>
          <w:tcPr>
            <w:tcW w:w="1270" w:type="dxa"/>
          </w:tcPr>
          <w:p w14:paraId="278210B8" w14:textId="77777777" w:rsidR="000D3902" w:rsidRPr="00CF0A36" w:rsidRDefault="000D3902" w:rsidP="00B50B81">
            <w:pPr>
              <w:rPr>
                <w:i/>
              </w:rPr>
            </w:pPr>
            <w:r w:rsidRPr="003E5C02">
              <w:rPr>
                <w:i/>
                <w:highlight w:val="yellow"/>
              </w:rPr>
              <w:t>Konsekvens</w:t>
            </w:r>
          </w:p>
        </w:tc>
        <w:tc>
          <w:tcPr>
            <w:tcW w:w="2811" w:type="dxa"/>
          </w:tcPr>
          <w:p w14:paraId="43C83DA8" w14:textId="77777777" w:rsidR="000D3902" w:rsidRPr="00CF0A36" w:rsidRDefault="000D3902" w:rsidP="00B50B81">
            <w:pPr>
              <w:rPr>
                <w:i/>
              </w:rPr>
            </w:pPr>
            <w:r w:rsidRPr="00CF0A36">
              <w:rPr>
                <w:i/>
              </w:rPr>
              <w:t>Konsekvensbeskrivning</w:t>
            </w:r>
          </w:p>
        </w:tc>
      </w:tr>
      <w:tr w:rsidR="000D3902" w14:paraId="16456F5B" w14:textId="77777777" w:rsidTr="00945A85">
        <w:trPr>
          <w:trHeight w:val="230"/>
        </w:trPr>
        <w:tc>
          <w:tcPr>
            <w:tcW w:w="2510" w:type="dxa"/>
            <w:shd w:val="clear" w:color="auto" w:fill="EAF1DD" w:themeFill="accent3" w:themeFillTint="33"/>
          </w:tcPr>
          <w:p w14:paraId="2DFDC5DB" w14:textId="77777777" w:rsidR="000D3902" w:rsidRDefault="000D3902" w:rsidP="00B50B81"/>
        </w:tc>
        <w:tc>
          <w:tcPr>
            <w:tcW w:w="1259" w:type="dxa"/>
            <w:shd w:val="clear" w:color="auto" w:fill="EAF1DD" w:themeFill="accent3" w:themeFillTint="33"/>
          </w:tcPr>
          <w:p w14:paraId="7B9C35CD" w14:textId="77777777" w:rsidR="000D3902" w:rsidRDefault="000D3902" w:rsidP="00B50B81"/>
        </w:tc>
        <w:tc>
          <w:tcPr>
            <w:tcW w:w="1582" w:type="dxa"/>
          </w:tcPr>
          <w:p w14:paraId="32C8F21C" w14:textId="77777777" w:rsidR="000D3902" w:rsidRDefault="000D3902" w:rsidP="00B50B81"/>
        </w:tc>
        <w:tc>
          <w:tcPr>
            <w:tcW w:w="2423" w:type="dxa"/>
            <w:shd w:val="clear" w:color="auto" w:fill="EAF1DD" w:themeFill="accent3" w:themeFillTint="33"/>
          </w:tcPr>
          <w:p w14:paraId="61FCE0BB" w14:textId="77777777" w:rsidR="000D3902" w:rsidRDefault="000D3902" w:rsidP="00B50B81"/>
        </w:tc>
        <w:tc>
          <w:tcPr>
            <w:tcW w:w="2163" w:type="dxa"/>
          </w:tcPr>
          <w:p w14:paraId="3D46477E" w14:textId="77777777" w:rsidR="000D3902" w:rsidRDefault="000D3902" w:rsidP="00B50B81"/>
        </w:tc>
        <w:tc>
          <w:tcPr>
            <w:tcW w:w="1270" w:type="dxa"/>
            <w:shd w:val="clear" w:color="auto" w:fill="EAF1DD" w:themeFill="accent3" w:themeFillTint="33"/>
          </w:tcPr>
          <w:p w14:paraId="4C317348" w14:textId="77777777" w:rsidR="000D3902" w:rsidRDefault="000D3902" w:rsidP="00B50B81"/>
        </w:tc>
        <w:tc>
          <w:tcPr>
            <w:tcW w:w="2811" w:type="dxa"/>
            <w:shd w:val="clear" w:color="auto" w:fill="EAF1DD" w:themeFill="accent3" w:themeFillTint="33"/>
          </w:tcPr>
          <w:p w14:paraId="20206813" w14:textId="77777777" w:rsidR="000D3902" w:rsidRDefault="000D3902" w:rsidP="00B50B81"/>
        </w:tc>
      </w:tr>
      <w:tr w:rsidR="000D3902" w14:paraId="42F46379" w14:textId="77777777" w:rsidTr="00945A85">
        <w:trPr>
          <w:trHeight w:val="220"/>
        </w:trPr>
        <w:tc>
          <w:tcPr>
            <w:tcW w:w="2510" w:type="dxa"/>
            <w:shd w:val="clear" w:color="auto" w:fill="EAF1DD" w:themeFill="accent3" w:themeFillTint="33"/>
          </w:tcPr>
          <w:p w14:paraId="00CDB05B" w14:textId="77777777" w:rsidR="000D3902" w:rsidRDefault="000D3902" w:rsidP="00B50B81"/>
        </w:tc>
        <w:tc>
          <w:tcPr>
            <w:tcW w:w="1259" w:type="dxa"/>
            <w:shd w:val="clear" w:color="auto" w:fill="EAF1DD" w:themeFill="accent3" w:themeFillTint="33"/>
          </w:tcPr>
          <w:p w14:paraId="6DF352AC" w14:textId="77777777" w:rsidR="000D3902" w:rsidRDefault="000D3902" w:rsidP="00B50B81"/>
        </w:tc>
        <w:tc>
          <w:tcPr>
            <w:tcW w:w="1582" w:type="dxa"/>
          </w:tcPr>
          <w:p w14:paraId="2AB7727E" w14:textId="77777777" w:rsidR="000D3902" w:rsidRDefault="000D3902" w:rsidP="00B50B81"/>
        </w:tc>
        <w:tc>
          <w:tcPr>
            <w:tcW w:w="2423" w:type="dxa"/>
            <w:shd w:val="clear" w:color="auto" w:fill="EAF1DD" w:themeFill="accent3" w:themeFillTint="33"/>
          </w:tcPr>
          <w:p w14:paraId="5AB02144" w14:textId="77777777" w:rsidR="000D3902" w:rsidRDefault="000D3902" w:rsidP="00B50B81"/>
        </w:tc>
        <w:tc>
          <w:tcPr>
            <w:tcW w:w="2163" w:type="dxa"/>
          </w:tcPr>
          <w:p w14:paraId="31F91136" w14:textId="77777777" w:rsidR="000D3902" w:rsidRDefault="000D3902" w:rsidP="00B50B81"/>
        </w:tc>
        <w:tc>
          <w:tcPr>
            <w:tcW w:w="1270" w:type="dxa"/>
            <w:shd w:val="clear" w:color="auto" w:fill="EAF1DD" w:themeFill="accent3" w:themeFillTint="33"/>
          </w:tcPr>
          <w:p w14:paraId="3B16007C" w14:textId="77777777" w:rsidR="000D3902" w:rsidRDefault="000D3902" w:rsidP="00B50B81"/>
        </w:tc>
        <w:tc>
          <w:tcPr>
            <w:tcW w:w="2811" w:type="dxa"/>
            <w:shd w:val="clear" w:color="auto" w:fill="EAF1DD" w:themeFill="accent3" w:themeFillTint="33"/>
          </w:tcPr>
          <w:p w14:paraId="561D73E8" w14:textId="77777777" w:rsidR="000D3902" w:rsidRDefault="000D3902" w:rsidP="00B50B81"/>
        </w:tc>
      </w:tr>
      <w:tr w:rsidR="000D3902" w14:paraId="0FDBC585" w14:textId="77777777" w:rsidTr="00945A85">
        <w:trPr>
          <w:trHeight w:val="220"/>
        </w:trPr>
        <w:tc>
          <w:tcPr>
            <w:tcW w:w="2510" w:type="dxa"/>
            <w:shd w:val="clear" w:color="auto" w:fill="EAF1DD" w:themeFill="accent3" w:themeFillTint="33"/>
          </w:tcPr>
          <w:p w14:paraId="3498EAC8" w14:textId="77777777" w:rsidR="000D3902" w:rsidRDefault="000D3902" w:rsidP="00B50B81"/>
        </w:tc>
        <w:tc>
          <w:tcPr>
            <w:tcW w:w="1259" w:type="dxa"/>
            <w:shd w:val="clear" w:color="auto" w:fill="EAF1DD" w:themeFill="accent3" w:themeFillTint="33"/>
          </w:tcPr>
          <w:p w14:paraId="6973BB9E" w14:textId="77777777" w:rsidR="000D3902" w:rsidRDefault="000D3902" w:rsidP="00B50B81"/>
        </w:tc>
        <w:tc>
          <w:tcPr>
            <w:tcW w:w="1582" w:type="dxa"/>
          </w:tcPr>
          <w:p w14:paraId="17F188BF" w14:textId="77777777" w:rsidR="000D3902" w:rsidRDefault="000D3902" w:rsidP="00B50B81"/>
        </w:tc>
        <w:tc>
          <w:tcPr>
            <w:tcW w:w="2423" w:type="dxa"/>
            <w:shd w:val="clear" w:color="auto" w:fill="EAF1DD" w:themeFill="accent3" w:themeFillTint="33"/>
          </w:tcPr>
          <w:p w14:paraId="2817D3E4" w14:textId="77777777" w:rsidR="000D3902" w:rsidRDefault="000D3902" w:rsidP="00B50B81"/>
        </w:tc>
        <w:tc>
          <w:tcPr>
            <w:tcW w:w="2163" w:type="dxa"/>
          </w:tcPr>
          <w:p w14:paraId="352896C3" w14:textId="77777777" w:rsidR="000D3902" w:rsidRDefault="000D3902" w:rsidP="00B50B81"/>
        </w:tc>
        <w:tc>
          <w:tcPr>
            <w:tcW w:w="1270" w:type="dxa"/>
            <w:shd w:val="clear" w:color="auto" w:fill="EAF1DD" w:themeFill="accent3" w:themeFillTint="33"/>
          </w:tcPr>
          <w:p w14:paraId="712C94DF" w14:textId="77777777" w:rsidR="000D3902" w:rsidRDefault="000D3902" w:rsidP="00B50B81"/>
        </w:tc>
        <w:tc>
          <w:tcPr>
            <w:tcW w:w="2811" w:type="dxa"/>
            <w:shd w:val="clear" w:color="auto" w:fill="EAF1DD" w:themeFill="accent3" w:themeFillTint="33"/>
          </w:tcPr>
          <w:p w14:paraId="56582DA4" w14:textId="77777777" w:rsidR="000D3902" w:rsidRDefault="000D3902" w:rsidP="00B50B81"/>
        </w:tc>
      </w:tr>
    </w:tbl>
    <w:p w14:paraId="3369C32C" w14:textId="77777777" w:rsidR="000D3902" w:rsidRPr="00CF0A36" w:rsidRDefault="000D3902" w:rsidP="00CF0A36"/>
    <w:p w14:paraId="5CDEC7FD" w14:textId="16F6D310" w:rsidR="00CF0A36" w:rsidRDefault="00CF0A36" w:rsidP="00CF0A36">
      <w:r>
        <w:t>Andra olyckor</w:t>
      </w:r>
    </w:p>
    <w:tbl>
      <w:tblPr>
        <w:tblStyle w:val="Tabellrutnt"/>
        <w:tblW w:w="14021" w:type="dxa"/>
        <w:tblLook w:val="04A0" w:firstRow="1" w:lastRow="0" w:firstColumn="1" w:lastColumn="0" w:noHBand="0" w:noVBand="1"/>
      </w:tblPr>
      <w:tblGrid>
        <w:gridCol w:w="2510"/>
        <w:gridCol w:w="1259"/>
        <w:gridCol w:w="1582"/>
        <w:gridCol w:w="2423"/>
        <w:gridCol w:w="2163"/>
        <w:gridCol w:w="1270"/>
        <w:gridCol w:w="2814"/>
      </w:tblGrid>
      <w:tr w:rsidR="000D3902" w14:paraId="0FB8B2D0" w14:textId="77777777" w:rsidTr="00B50B81">
        <w:trPr>
          <w:trHeight w:val="450"/>
        </w:trPr>
        <w:tc>
          <w:tcPr>
            <w:tcW w:w="2510" w:type="dxa"/>
            <w:vMerge w:val="restart"/>
          </w:tcPr>
          <w:p w14:paraId="285DF351" w14:textId="77777777" w:rsidR="000D3902" w:rsidRPr="00CF0A36" w:rsidRDefault="000D3902" w:rsidP="00B50B81">
            <w:pPr>
              <w:rPr>
                <w:b/>
              </w:rPr>
            </w:pPr>
            <w:r w:rsidRPr="00CF0A36">
              <w:rPr>
                <w:b/>
              </w:rPr>
              <w:t xml:space="preserve">Identifierad </w:t>
            </w:r>
            <w:r w:rsidRPr="003E5C02">
              <w:rPr>
                <w:b/>
                <w:highlight w:val="yellow"/>
              </w:rPr>
              <w:t xml:space="preserve">risk </w:t>
            </w:r>
            <w:r>
              <w:rPr>
                <w:b/>
              </w:rPr>
              <w:t xml:space="preserve">och </w:t>
            </w:r>
            <w:proofErr w:type="spellStart"/>
            <w:r>
              <w:rPr>
                <w:b/>
              </w:rPr>
              <w:t>ev</w:t>
            </w:r>
            <w:proofErr w:type="spellEnd"/>
            <w:r>
              <w:rPr>
                <w:b/>
              </w:rPr>
              <w:t xml:space="preserve"> precisering</w:t>
            </w:r>
          </w:p>
        </w:tc>
        <w:tc>
          <w:tcPr>
            <w:tcW w:w="11511" w:type="dxa"/>
            <w:gridSpan w:val="6"/>
          </w:tcPr>
          <w:p w14:paraId="374C22FF" w14:textId="77777777" w:rsidR="000D3902" w:rsidRPr="00CF0A36" w:rsidRDefault="000D3902" w:rsidP="00B50B81">
            <w:pPr>
              <w:rPr>
                <w:b/>
              </w:rPr>
            </w:pPr>
          </w:p>
          <w:p w14:paraId="7EE76FCB" w14:textId="77777777" w:rsidR="000D3902" w:rsidRPr="00CF0A36" w:rsidRDefault="000D3902" w:rsidP="00B50B81">
            <w:pPr>
              <w:rPr>
                <w:b/>
              </w:rPr>
            </w:pPr>
            <w:r w:rsidRPr="00CF0A36">
              <w:rPr>
                <w:b/>
              </w:rPr>
              <w:t xml:space="preserve">Analyserad </w:t>
            </w:r>
            <w:r w:rsidRPr="003E5C02">
              <w:rPr>
                <w:b/>
                <w:highlight w:val="yellow"/>
              </w:rPr>
              <w:t>risk</w:t>
            </w:r>
          </w:p>
        </w:tc>
      </w:tr>
      <w:tr w:rsidR="000D3902" w14:paraId="537E70FE" w14:textId="77777777" w:rsidTr="00B50B81">
        <w:trPr>
          <w:trHeight w:val="450"/>
        </w:trPr>
        <w:tc>
          <w:tcPr>
            <w:tcW w:w="2510" w:type="dxa"/>
            <w:vMerge/>
          </w:tcPr>
          <w:p w14:paraId="3BB096FA" w14:textId="77777777" w:rsidR="000D3902" w:rsidRDefault="000D3902" w:rsidP="00B50B81"/>
        </w:tc>
        <w:tc>
          <w:tcPr>
            <w:tcW w:w="1259" w:type="dxa"/>
          </w:tcPr>
          <w:p w14:paraId="009CBE41" w14:textId="77777777" w:rsidR="000D3902" w:rsidRPr="00CF0A36" w:rsidRDefault="000D3902" w:rsidP="00B50B81">
            <w:pPr>
              <w:rPr>
                <w:i/>
              </w:rPr>
            </w:pPr>
            <w:r w:rsidRPr="003E5C02">
              <w:rPr>
                <w:i/>
                <w:highlight w:val="yellow"/>
              </w:rPr>
              <w:t>Sannolikhet</w:t>
            </w:r>
          </w:p>
        </w:tc>
        <w:tc>
          <w:tcPr>
            <w:tcW w:w="1582" w:type="dxa"/>
          </w:tcPr>
          <w:p w14:paraId="183B7764" w14:textId="77777777" w:rsidR="000D3902" w:rsidRPr="00CF0A36" w:rsidRDefault="000D3902" w:rsidP="00B50B81">
            <w:pPr>
              <w:rPr>
                <w:i/>
              </w:rPr>
            </w:pPr>
            <w:r w:rsidRPr="00CF0A36">
              <w:rPr>
                <w:i/>
              </w:rPr>
              <w:t xml:space="preserve">Påverkade </w:t>
            </w:r>
            <w:r w:rsidRPr="003E5C02">
              <w:rPr>
                <w:i/>
                <w:highlight w:val="yellow"/>
              </w:rPr>
              <w:t>skyddsvärden</w:t>
            </w:r>
          </w:p>
        </w:tc>
        <w:tc>
          <w:tcPr>
            <w:tcW w:w="2423" w:type="dxa"/>
          </w:tcPr>
          <w:p w14:paraId="3C5FFE83" w14:textId="77777777" w:rsidR="000D3902" w:rsidRPr="00CF0A36" w:rsidRDefault="000D3902" w:rsidP="00B50B81">
            <w:pPr>
              <w:rPr>
                <w:i/>
              </w:rPr>
            </w:pPr>
            <w:r>
              <w:rPr>
                <w:i/>
              </w:rPr>
              <w:t xml:space="preserve">Påverkan </w:t>
            </w:r>
            <w:r w:rsidRPr="003E5C02">
              <w:rPr>
                <w:i/>
                <w:highlight w:val="yellow"/>
              </w:rPr>
              <w:t>samhällsviktig verksamhet</w:t>
            </w:r>
          </w:p>
        </w:tc>
        <w:tc>
          <w:tcPr>
            <w:tcW w:w="2163" w:type="dxa"/>
          </w:tcPr>
          <w:p w14:paraId="49B3BBFF" w14:textId="77777777" w:rsidR="000D3902" w:rsidRPr="00CF0A36" w:rsidRDefault="000D3902" w:rsidP="00B50B81">
            <w:pPr>
              <w:rPr>
                <w:i/>
              </w:rPr>
            </w:pPr>
            <w:r>
              <w:rPr>
                <w:i/>
              </w:rPr>
              <w:t xml:space="preserve">Påverkan </w:t>
            </w:r>
            <w:r w:rsidRPr="003E5C02">
              <w:rPr>
                <w:i/>
                <w:highlight w:val="yellow"/>
              </w:rPr>
              <w:t>kritiska beroenden</w:t>
            </w:r>
          </w:p>
        </w:tc>
        <w:tc>
          <w:tcPr>
            <w:tcW w:w="1270" w:type="dxa"/>
          </w:tcPr>
          <w:p w14:paraId="0F40040D" w14:textId="77777777" w:rsidR="000D3902" w:rsidRPr="00CF0A36" w:rsidRDefault="000D3902" w:rsidP="00B50B81">
            <w:pPr>
              <w:rPr>
                <w:i/>
              </w:rPr>
            </w:pPr>
            <w:r w:rsidRPr="003E5C02">
              <w:rPr>
                <w:i/>
                <w:highlight w:val="yellow"/>
              </w:rPr>
              <w:t>Konsekvens</w:t>
            </w:r>
          </w:p>
        </w:tc>
        <w:tc>
          <w:tcPr>
            <w:tcW w:w="2811" w:type="dxa"/>
          </w:tcPr>
          <w:p w14:paraId="25E8151B" w14:textId="77777777" w:rsidR="000D3902" w:rsidRPr="00CF0A36" w:rsidRDefault="000D3902" w:rsidP="00B50B81">
            <w:pPr>
              <w:rPr>
                <w:i/>
              </w:rPr>
            </w:pPr>
            <w:r w:rsidRPr="00CF0A36">
              <w:rPr>
                <w:i/>
              </w:rPr>
              <w:t>Konsekvensbeskrivning</w:t>
            </w:r>
          </w:p>
        </w:tc>
      </w:tr>
      <w:tr w:rsidR="000D3902" w14:paraId="09568125" w14:textId="77777777" w:rsidTr="00945A85">
        <w:trPr>
          <w:trHeight w:val="230"/>
        </w:trPr>
        <w:tc>
          <w:tcPr>
            <w:tcW w:w="2510" w:type="dxa"/>
            <w:shd w:val="clear" w:color="auto" w:fill="EAF1DD" w:themeFill="accent3" w:themeFillTint="33"/>
          </w:tcPr>
          <w:p w14:paraId="34C1A55A" w14:textId="77777777" w:rsidR="000D3902" w:rsidRDefault="000D3902" w:rsidP="00B50B81"/>
        </w:tc>
        <w:tc>
          <w:tcPr>
            <w:tcW w:w="1259" w:type="dxa"/>
            <w:shd w:val="clear" w:color="auto" w:fill="EAF1DD" w:themeFill="accent3" w:themeFillTint="33"/>
          </w:tcPr>
          <w:p w14:paraId="03F148D0" w14:textId="77777777" w:rsidR="000D3902" w:rsidRDefault="000D3902" w:rsidP="00B50B81"/>
        </w:tc>
        <w:tc>
          <w:tcPr>
            <w:tcW w:w="1582" w:type="dxa"/>
          </w:tcPr>
          <w:p w14:paraId="5A83023E" w14:textId="77777777" w:rsidR="000D3902" w:rsidRDefault="000D3902" w:rsidP="00B50B81"/>
        </w:tc>
        <w:tc>
          <w:tcPr>
            <w:tcW w:w="2423" w:type="dxa"/>
            <w:shd w:val="clear" w:color="auto" w:fill="EAF1DD" w:themeFill="accent3" w:themeFillTint="33"/>
          </w:tcPr>
          <w:p w14:paraId="6EF9E494" w14:textId="77777777" w:rsidR="000D3902" w:rsidRDefault="000D3902" w:rsidP="00B50B81"/>
        </w:tc>
        <w:tc>
          <w:tcPr>
            <w:tcW w:w="2163" w:type="dxa"/>
          </w:tcPr>
          <w:p w14:paraId="03C2FCBA" w14:textId="77777777" w:rsidR="000D3902" w:rsidRDefault="000D3902" w:rsidP="00B50B81"/>
        </w:tc>
        <w:tc>
          <w:tcPr>
            <w:tcW w:w="1270" w:type="dxa"/>
            <w:shd w:val="clear" w:color="auto" w:fill="EAF1DD" w:themeFill="accent3" w:themeFillTint="33"/>
          </w:tcPr>
          <w:p w14:paraId="6A6621E4" w14:textId="77777777" w:rsidR="000D3902" w:rsidRDefault="000D3902" w:rsidP="00B50B81"/>
        </w:tc>
        <w:tc>
          <w:tcPr>
            <w:tcW w:w="2811" w:type="dxa"/>
            <w:shd w:val="clear" w:color="auto" w:fill="EAF1DD" w:themeFill="accent3" w:themeFillTint="33"/>
          </w:tcPr>
          <w:p w14:paraId="6B2F1C1D" w14:textId="77777777" w:rsidR="000D3902" w:rsidRDefault="000D3902" w:rsidP="00B50B81"/>
        </w:tc>
      </w:tr>
      <w:tr w:rsidR="000D3902" w14:paraId="133FC637" w14:textId="77777777" w:rsidTr="00945A85">
        <w:trPr>
          <w:trHeight w:val="220"/>
        </w:trPr>
        <w:tc>
          <w:tcPr>
            <w:tcW w:w="2510" w:type="dxa"/>
            <w:shd w:val="clear" w:color="auto" w:fill="EAF1DD" w:themeFill="accent3" w:themeFillTint="33"/>
          </w:tcPr>
          <w:p w14:paraId="56A51E9D" w14:textId="77777777" w:rsidR="000D3902" w:rsidRDefault="000D3902" w:rsidP="00B50B81"/>
        </w:tc>
        <w:tc>
          <w:tcPr>
            <w:tcW w:w="1259" w:type="dxa"/>
            <w:shd w:val="clear" w:color="auto" w:fill="EAF1DD" w:themeFill="accent3" w:themeFillTint="33"/>
          </w:tcPr>
          <w:p w14:paraId="17945364" w14:textId="77777777" w:rsidR="000D3902" w:rsidRDefault="000D3902" w:rsidP="00B50B81"/>
        </w:tc>
        <w:tc>
          <w:tcPr>
            <w:tcW w:w="1582" w:type="dxa"/>
          </w:tcPr>
          <w:p w14:paraId="304FDB73" w14:textId="77777777" w:rsidR="000D3902" w:rsidRDefault="000D3902" w:rsidP="00B50B81"/>
        </w:tc>
        <w:tc>
          <w:tcPr>
            <w:tcW w:w="2423" w:type="dxa"/>
            <w:shd w:val="clear" w:color="auto" w:fill="EAF1DD" w:themeFill="accent3" w:themeFillTint="33"/>
          </w:tcPr>
          <w:p w14:paraId="02A2A67E" w14:textId="77777777" w:rsidR="000D3902" w:rsidRDefault="000D3902" w:rsidP="00B50B81"/>
        </w:tc>
        <w:tc>
          <w:tcPr>
            <w:tcW w:w="2163" w:type="dxa"/>
          </w:tcPr>
          <w:p w14:paraId="34D9EFD7" w14:textId="77777777" w:rsidR="000D3902" w:rsidRDefault="000D3902" w:rsidP="00B50B81"/>
        </w:tc>
        <w:tc>
          <w:tcPr>
            <w:tcW w:w="1270" w:type="dxa"/>
            <w:shd w:val="clear" w:color="auto" w:fill="EAF1DD" w:themeFill="accent3" w:themeFillTint="33"/>
          </w:tcPr>
          <w:p w14:paraId="27D2CA33" w14:textId="77777777" w:rsidR="000D3902" w:rsidRDefault="000D3902" w:rsidP="00B50B81"/>
        </w:tc>
        <w:tc>
          <w:tcPr>
            <w:tcW w:w="2811" w:type="dxa"/>
            <w:shd w:val="clear" w:color="auto" w:fill="EAF1DD" w:themeFill="accent3" w:themeFillTint="33"/>
          </w:tcPr>
          <w:p w14:paraId="5CA3CEC2" w14:textId="77777777" w:rsidR="000D3902" w:rsidRDefault="000D3902" w:rsidP="00B50B81"/>
        </w:tc>
      </w:tr>
      <w:tr w:rsidR="000D3902" w14:paraId="251FFEDB" w14:textId="77777777" w:rsidTr="00945A85">
        <w:trPr>
          <w:trHeight w:val="220"/>
        </w:trPr>
        <w:tc>
          <w:tcPr>
            <w:tcW w:w="2510" w:type="dxa"/>
            <w:shd w:val="clear" w:color="auto" w:fill="EAF1DD" w:themeFill="accent3" w:themeFillTint="33"/>
          </w:tcPr>
          <w:p w14:paraId="10A3E860" w14:textId="77777777" w:rsidR="000D3902" w:rsidRDefault="000D3902" w:rsidP="00B50B81"/>
        </w:tc>
        <w:tc>
          <w:tcPr>
            <w:tcW w:w="1259" w:type="dxa"/>
            <w:shd w:val="clear" w:color="auto" w:fill="EAF1DD" w:themeFill="accent3" w:themeFillTint="33"/>
          </w:tcPr>
          <w:p w14:paraId="7B166DC8" w14:textId="77777777" w:rsidR="000D3902" w:rsidRDefault="000D3902" w:rsidP="00B50B81"/>
        </w:tc>
        <w:tc>
          <w:tcPr>
            <w:tcW w:w="1582" w:type="dxa"/>
          </w:tcPr>
          <w:p w14:paraId="267E99BA" w14:textId="77777777" w:rsidR="000D3902" w:rsidRDefault="000D3902" w:rsidP="00B50B81"/>
        </w:tc>
        <w:tc>
          <w:tcPr>
            <w:tcW w:w="2423" w:type="dxa"/>
            <w:shd w:val="clear" w:color="auto" w:fill="EAF1DD" w:themeFill="accent3" w:themeFillTint="33"/>
          </w:tcPr>
          <w:p w14:paraId="61DC4903" w14:textId="77777777" w:rsidR="000D3902" w:rsidRDefault="000D3902" w:rsidP="00B50B81"/>
        </w:tc>
        <w:tc>
          <w:tcPr>
            <w:tcW w:w="2163" w:type="dxa"/>
          </w:tcPr>
          <w:p w14:paraId="5AE9ED20" w14:textId="77777777" w:rsidR="000D3902" w:rsidRDefault="000D3902" w:rsidP="00B50B81"/>
        </w:tc>
        <w:tc>
          <w:tcPr>
            <w:tcW w:w="1270" w:type="dxa"/>
            <w:shd w:val="clear" w:color="auto" w:fill="EAF1DD" w:themeFill="accent3" w:themeFillTint="33"/>
          </w:tcPr>
          <w:p w14:paraId="5B3ADA30" w14:textId="77777777" w:rsidR="000D3902" w:rsidRDefault="000D3902" w:rsidP="00B50B81"/>
        </w:tc>
        <w:tc>
          <w:tcPr>
            <w:tcW w:w="2811" w:type="dxa"/>
            <w:shd w:val="clear" w:color="auto" w:fill="EAF1DD" w:themeFill="accent3" w:themeFillTint="33"/>
          </w:tcPr>
          <w:p w14:paraId="7BD13D0C" w14:textId="77777777" w:rsidR="000D3902" w:rsidRDefault="000D3902" w:rsidP="00B50B81"/>
        </w:tc>
      </w:tr>
    </w:tbl>
    <w:p w14:paraId="160BDD37" w14:textId="4FE0F00C" w:rsidR="000D3902" w:rsidRDefault="000D3902" w:rsidP="00CF0A36"/>
    <w:p w14:paraId="50751185" w14:textId="6A3B6DC9" w:rsidR="00CF0A36" w:rsidRDefault="00CF0A36" w:rsidP="00CF0A36">
      <w:r>
        <w:t>Teknisk infrastruktur och försörjningssystem</w:t>
      </w:r>
    </w:p>
    <w:tbl>
      <w:tblPr>
        <w:tblStyle w:val="Tabellrutnt"/>
        <w:tblW w:w="14021" w:type="dxa"/>
        <w:tblLook w:val="04A0" w:firstRow="1" w:lastRow="0" w:firstColumn="1" w:lastColumn="0" w:noHBand="0" w:noVBand="1"/>
      </w:tblPr>
      <w:tblGrid>
        <w:gridCol w:w="2510"/>
        <w:gridCol w:w="1259"/>
        <w:gridCol w:w="1582"/>
        <w:gridCol w:w="2423"/>
        <w:gridCol w:w="2163"/>
        <w:gridCol w:w="1270"/>
        <w:gridCol w:w="2814"/>
      </w:tblGrid>
      <w:tr w:rsidR="000D3902" w14:paraId="6CEA2D2A" w14:textId="77777777" w:rsidTr="00B50B81">
        <w:trPr>
          <w:trHeight w:val="450"/>
        </w:trPr>
        <w:tc>
          <w:tcPr>
            <w:tcW w:w="2510" w:type="dxa"/>
            <w:vMerge w:val="restart"/>
          </w:tcPr>
          <w:p w14:paraId="321B25FD" w14:textId="77777777" w:rsidR="000D3902" w:rsidRPr="00CF0A36" w:rsidRDefault="000D3902" w:rsidP="00B50B81">
            <w:pPr>
              <w:rPr>
                <w:b/>
              </w:rPr>
            </w:pPr>
            <w:r w:rsidRPr="00CF0A36">
              <w:rPr>
                <w:b/>
              </w:rPr>
              <w:t xml:space="preserve">Identifierad </w:t>
            </w:r>
            <w:r w:rsidRPr="003E5C02">
              <w:rPr>
                <w:b/>
                <w:highlight w:val="yellow"/>
              </w:rPr>
              <w:t xml:space="preserve">risk </w:t>
            </w:r>
            <w:r>
              <w:rPr>
                <w:b/>
              </w:rPr>
              <w:t xml:space="preserve">och </w:t>
            </w:r>
            <w:proofErr w:type="spellStart"/>
            <w:r>
              <w:rPr>
                <w:b/>
              </w:rPr>
              <w:t>ev</w:t>
            </w:r>
            <w:proofErr w:type="spellEnd"/>
            <w:r>
              <w:rPr>
                <w:b/>
              </w:rPr>
              <w:t xml:space="preserve"> precisering</w:t>
            </w:r>
          </w:p>
        </w:tc>
        <w:tc>
          <w:tcPr>
            <w:tcW w:w="11511" w:type="dxa"/>
            <w:gridSpan w:val="6"/>
          </w:tcPr>
          <w:p w14:paraId="568D2F94" w14:textId="77777777" w:rsidR="000D3902" w:rsidRPr="00CF0A36" w:rsidRDefault="000D3902" w:rsidP="00B50B81">
            <w:pPr>
              <w:rPr>
                <w:b/>
              </w:rPr>
            </w:pPr>
          </w:p>
          <w:p w14:paraId="01672459" w14:textId="77777777" w:rsidR="000D3902" w:rsidRPr="00CF0A36" w:rsidRDefault="000D3902" w:rsidP="00B50B81">
            <w:pPr>
              <w:rPr>
                <w:b/>
              </w:rPr>
            </w:pPr>
            <w:r w:rsidRPr="00CF0A36">
              <w:rPr>
                <w:b/>
              </w:rPr>
              <w:t xml:space="preserve">Analyserad </w:t>
            </w:r>
            <w:r w:rsidRPr="003E5C02">
              <w:rPr>
                <w:b/>
                <w:highlight w:val="yellow"/>
              </w:rPr>
              <w:t>risk</w:t>
            </w:r>
          </w:p>
        </w:tc>
      </w:tr>
      <w:tr w:rsidR="000D3902" w14:paraId="34BFCB03" w14:textId="77777777" w:rsidTr="00B50B81">
        <w:trPr>
          <w:trHeight w:val="450"/>
        </w:trPr>
        <w:tc>
          <w:tcPr>
            <w:tcW w:w="2510" w:type="dxa"/>
            <w:vMerge/>
          </w:tcPr>
          <w:p w14:paraId="6ED3A55C" w14:textId="77777777" w:rsidR="000D3902" w:rsidRDefault="000D3902" w:rsidP="00B50B81"/>
        </w:tc>
        <w:tc>
          <w:tcPr>
            <w:tcW w:w="1259" w:type="dxa"/>
          </w:tcPr>
          <w:p w14:paraId="487B9E9A" w14:textId="77777777" w:rsidR="000D3902" w:rsidRPr="00CF0A36" w:rsidRDefault="000D3902" w:rsidP="00B50B81">
            <w:pPr>
              <w:rPr>
                <w:i/>
              </w:rPr>
            </w:pPr>
            <w:r w:rsidRPr="003E5C02">
              <w:rPr>
                <w:i/>
                <w:highlight w:val="yellow"/>
              </w:rPr>
              <w:t>Sannolikhet</w:t>
            </w:r>
          </w:p>
        </w:tc>
        <w:tc>
          <w:tcPr>
            <w:tcW w:w="1582" w:type="dxa"/>
          </w:tcPr>
          <w:p w14:paraId="49804E3D" w14:textId="77777777" w:rsidR="000D3902" w:rsidRPr="00CF0A36" w:rsidRDefault="000D3902" w:rsidP="00B50B81">
            <w:pPr>
              <w:rPr>
                <w:i/>
              </w:rPr>
            </w:pPr>
            <w:r w:rsidRPr="00CF0A36">
              <w:rPr>
                <w:i/>
              </w:rPr>
              <w:t xml:space="preserve">Påverkade </w:t>
            </w:r>
            <w:r w:rsidRPr="003E5C02">
              <w:rPr>
                <w:i/>
                <w:highlight w:val="yellow"/>
              </w:rPr>
              <w:t>skyddsvärden</w:t>
            </w:r>
          </w:p>
        </w:tc>
        <w:tc>
          <w:tcPr>
            <w:tcW w:w="2423" w:type="dxa"/>
          </w:tcPr>
          <w:p w14:paraId="5A466143" w14:textId="77777777" w:rsidR="000D3902" w:rsidRPr="00CF0A36" w:rsidRDefault="000D3902" w:rsidP="00B50B81">
            <w:pPr>
              <w:rPr>
                <w:i/>
              </w:rPr>
            </w:pPr>
            <w:r>
              <w:rPr>
                <w:i/>
              </w:rPr>
              <w:t xml:space="preserve">Påverkan </w:t>
            </w:r>
            <w:r w:rsidRPr="003E5C02">
              <w:rPr>
                <w:i/>
                <w:highlight w:val="yellow"/>
              </w:rPr>
              <w:t>samhällsviktig verksamhet</w:t>
            </w:r>
          </w:p>
        </w:tc>
        <w:tc>
          <w:tcPr>
            <w:tcW w:w="2163" w:type="dxa"/>
          </w:tcPr>
          <w:p w14:paraId="590E1EC8" w14:textId="77777777" w:rsidR="000D3902" w:rsidRPr="00CF0A36" w:rsidRDefault="000D3902" w:rsidP="00B50B81">
            <w:pPr>
              <w:rPr>
                <w:i/>
              </w:rPr>
            </w:pPr>
            <w:r>
              <w:rPr>
                <w:i/>
              </w:rPr>
              <w:t xml:space="preserve">Påverkan </w:t>
            </w:r>
            <w:r w:rsidRPr="003E5C02">
              <w:rPr>
                <w:i/>
                <w:highlight w:val="yellow"/>
              </w:rPr>
              <w:t>kritiska beroenden</w:t>
            </w:r>
          </w:p>
        </w:tc>
        <w:tc>
          <w:tcPr>
            <w:tcW w:w="1270" w:type="dxa"/>
          </w:tcPr>
          <w:p w14:paraId="0DBFB786" w14:textId="77777777" w:rsidR="000D3902" w:rsidRPr="00CF0A36" w:rsidRDefault="000D3902" w:rsidP="00B50B81">
            <w:pPr>
              <w:rPr>
                <w:i/>
              </w:rPr>
            </w:pPr>
            <w:r w:rsidRPr="003E5C02">
              <w:rPr>
                <w:i/>
                <w:highlight w:val="yellow"/>
              </w:rPr>
              <w:t>Konsekvens</w:t>
            </w:r>
          </w:p>
        </w:tc>
        <w:tc>
          <w:tcPr>
            <w:tcW w:w="2811" w:type="dxa"/>
          </w:tcPr>
          <w:p w14:paraId="0EF0537E" w14:textId="77777777" w:rsidR="000D3902" w:rsidRPr="00CF0A36" w:rsidRDefault="000D3902" w:rsidP="00B50B81">
            <w:pPr>
              <w:rPr>
                <w:i/>
              </w:rPr>
            </w:pPr>
            <w:r w:rsidRPr="00CF0A36">
              <w:rPr>
                <w:i/>
              </w:rPr>
              <w:t>Konsekvensbeskrivning</w:t>
            </w:r>
          </w:p>
        </w:tc>
      </w:tr>
      <w:tr w:rsidR="000D3902" w14:paraId="5338BE96" w14:textId="77777777" w:rsidTr="00945A85">
        <w:trPr>
          <w:trHeight w:val="230"/>
        </w:trPr>
        <w:tc>
          <w:tcPr>
            <w:tcW w:w="2510" w:type="dxa"/>
            <w:shd w:val="clear" w:color="auto" w:fill="EAF1DD" w:themeFill="accent3" w:themeFillTint="33"/>
          </w:tcPr>
          <w:p w14:paraId="3CDBFB72" w14:textId="77777777" w:rsidR="000D3902" w:rsidRDefault="000D3902" w:rsidP="00B50B81"/>
        </w:tc>
        <w:tc>
          <w:tcPr>
            <w:tcW w:w="1259" w:type="dxa"/>
            <w:shd w:val="clear" w:color="auto" w:fill="EAF1DD" w:themeFill="accent3" w:themeFillTint="33"/>
          </w:tcPr>
          <w:p w14:paraId="5E4A1795" w14:textId="77777777" w:rsidR="000D3902" w:rsidRDefault="000D3902" w:rsidP="00B50B81"/>
        </w:tc>
        <w:tc>
          <w:tcPr>
            <w:tcW w:w="1582" w:type="dxa"/>
          </w:tcPr>
          <w:p w14:paraId="5B77A0CB" w14:textId="77777777" w:rsidR="000D3902" w:rsidRDefault="000D3902" w:rsidP="00B50B81"/>
        </w:tc>
        <w:tc>
          <w:tcPr>
            <w:tcW w:w="2423" w:type="dxa"/>
            <w:shd w:val="clear" w:color="auto" w:fill="EAF1DD" w:themeFill="accent3" w:themeFillTint="33"/>
          </w:tcPr>
          <w:p w14:paraId="17607AA5" w14:textId="77777777" w:rsidR="000D3902" w:rsidRDefault="000D3902" w:rsidP="00B50B81"/>
        </w:tc>
        <w:tc>
          <w:tcPr>
            <w:tcW w:w="2163" w:type="dxa"/>
          </w:tcPr>
          <w:p w14:paraId="6B4DB8D2" w14:textId="77777777" w:rsidR="000D3902" w:rsidRDefault="000D3902" w:rsidP="00B50B81"/>
        </w:tc>
        <w:tc>
          <w:tcPr>
            <w:tcW w:w="1270" w:type="dxa"/>
            <w:shd w:val="clear" w:color="auto" w:fill="EAF1DD" w:themeFill="accent3" w:themeFillTint="33"/>
          </w:tcPr>
          <w:p w14:paraId="1FB848ED" w14:textId="77777777" w:rsidR="000D3902" w:rsidRDefault="000D3902" w:rsidP="00B50B81"/>
        </w:tc>
        <w:tc>
          <w:tcPr>
            <w:tcW w:w="2811" w:type="dxa"/>
            <w:shd w:val="clear" w:color="auto" w:fill="EAF1DD" w:themeFill="accent3" w:themeFillTint="33"/>
          </w:tcPr>
          <w:p w14:paraId="7BD270A7" w14:textId="77777777" w:rsidR="000D3902" w:rsidRDefault="000D3902" w:rsidP="00B50B81"/>
        </w:tc>
      </w:tr>
      <w:tr w:rsidR="000D3902" w14:paraId="1708BDB2" w14:textId="77777777" w:rsidTr="00945A85">
        <w:trPr>
          <w:trHeight w:val="220"/>
        </w:trPr>
        <w:tc>
          <w:tcPr>
            <w:tcW w:w="2510" w:type="dxa"/>
            <w:shd w:val="clear" w:color="auto" w:fill="EAF1DD" w:themeFill="accent3" w:themeFillTint="33"/>
          </w:tcPr>
          <w:p w14:paraId="42F46D83" w14:textId="77777777" w:rsidR="000D3902" w:rsidRDefault="000D3902" w:rsidP="00B50B81"/>
        </w:tc>
        <w:tc>
          <w:tcPr>
            <w:tcW w:w="1259" w:type="dxa"/>
            <w:shd w:val="clear" w:color="auto" w:fill="EAF1DD" w:themeFill="accent3" w:themeFillTint="33"/>
          </w:tcPr>
          <w:p w14:paraId="361A1F72" w14:textId="77777777" w:rsidR="000D3902" w:rsidRDefault="000D3902" w:rsidP="00B50B81"/>
        </w:tc>
        <w:tc>
          <w:tcPr>
            <w:tcW w:w="1582" w:type="dxa"/>
          </w:tcPr>
          <w:p w14:paraId="23351EA0" w14:textId="77777777" w:rsidR="000D3902" w:rsidRDefault="000D3902" w:rsidP="00B50B81"/>
        </w:tc>
        <w:tc>
          <w:tcPr>
            <w:tcW w:w="2423" w:type="dxa"/>
            <w:shd w:val="clear" w:color="auto" w:fill="EAF1DD" w:themeFill="accent3" w:themeFillTint="33"/>
          </w:tcPr>
          <w:p w14:paraId="47E49B2B" w14:textId="77777777" w:rsidR="000D3902" w:rsidRDefault="000D3902" w:rsidP="00B50B81"/>
        </w:tc>
        <w:tc>
          <w:tcPr>
            <w:tcW w:w="2163" w:type="dxa"/>
          </w:tcPr>
          <w:p w14:paraId="28219F8F" w14:textId="77777777" w:rsidR="000D3902" w:rsidRDefault="000D3902" w:rsidP="00B50B81"/>
        </w:tc>
        <w:tc>
          <w:tcPr>
            <w:tcW w:w="1270" w:type="dxa"/>
            <w:shd w:val="clear" w:color="auto" w:fill="EAF1DD" w:themeFill="accent3" w:themeFillTint="33"/>
          </w:tcPr>
          <w:p w14:paraId="2CF2E9BF" w14:textId="77777777" w:rsidR="000D3902" w:rsidRDefault="000D3902" w:rsidP="00B50B81"/>
        </w:tc>
        <w:tc>
          <w:tcPr>
            <w:tcW w:w="2811" w:type="dxa"/>
            <w:shd w:val="clear" w:color="auto" w:fill="EAF1DD" w:themeFill="accent3" w:themeFillTint="33"/>
          </w:tcPr>
          <w:p w14:paraId="7DFE1215" w14:textId="77777777" w:rsidR="000D3902" w:rsidRDefault="000D3902" w:rsidP="00B50B81"/>
        </w:tc>
      </w:tr>
      <w:tr w:rsidR="000D3902" w14:paraId="4611E1B9" w14:textId="77777777" w:rsidTr="00945A85">
        <w:trPr>
          <w:trHeight w:val="220"/>
        </w:trPr>
        <w:tc>
          <w:tcPr>
            <w:tcW w:w="2510" w:type="dxa"/>
            <w:shd w:val="clear" w:color="auto" w:fill="EAF1DD" w:themeFill="accent3" w:themeFillTint="33"/>
          </w:tcPr>
          <w:p w14:paraId="45621820" w14:textId="77777777" w:rsidR="000D3902" w:rsidRDefault="000D3902" w:rsidP="00B50B81"/>
        </w:tc>
        <w:tc>
          <w:tcPr>
            <w:tcW w:w="1259" w:type="dxa"/>
            <w:shd w:val="clear" w:color="auto" w:fill="EAF1DD" w:themeFill="accent3" w:themeFillTint="33"/>
          </w:tcPr>
          <w:p w14:paraId="5F4461E2" w14:textId="77777777" w:rsidR="000D3902" w:rsidRDefault="000D3902" w:rsidP="00B50B81"/>
        </w:tc>
        <w:tc>
          <w:tcPr>
            <w:tcW w:w="1582" w:type="dxa"/>
          </w:tcPr>
          <w:p w14:paraId="5D6C0845" w14:textId="77777777" w:rsidR="000D3902" w:rsidRDefault="000D3902" w:rsidP="00B50B81"/>
        </w:tc>
        <w:tc>
          <w:tcPr>
            <w:tcW w:w="2423" w:type="dxa"/>
            <w:shd w:val="clear" w:color="auto" w:fill="EAF1DD" w:themeFill="accent3" w:themeFillTint="33"/>
          </w:tcPr>
          <w:p w14:paraId="148631DC" w14:textId="77777777" w:rsidR="000D3902" w:rsidRDefault="000D3902" w:rsidP="00B50B81"/>
        </w:tc>
        <w:tc>
          <w:tcPr>
            <w:tcW w:w="2163" w:type="dxa"/>
          </w:tcPr>
          <w:p w14:paraId="7B3382E2" w14:textId="77777777" w:rsidR="000D3902" w:rsidRDefault="000D3902" w:rsidP="00B50B81"/>
        </w:tc>
        <w:tc>
          <w:tcPr>
            <w:tcW w:w="1270" w:type="dxa"/>
            <w:shd w:val="clear" w:color="auto" w:fill="EAF1DD" w:themeFill="accent3" w:themeFillTint="33"/>
          </w:tcPr>
          <w:p w14:paraId="023120A0" w14:textId="77777777" w:rsidR="000D3902" w:rsidRDefault="000D3902" w:rsidP="00B50B81"/>
        </w:tc>
        <w:tc>
          <w:tcPr>
            <w:tcW w:w="2811" w:type="dxa"/>
            <w:shd w:val="clear" w:color="auto" w:fill="EAF1DD" w:themeFill="accent3" w:themeFillTint="33"/>
          </w:tcPr>
          <w:p w14:paraId="31BD4BCE" w14:textId="77777777" w:rsidR="000D3902" w:rsidRDefault="000D3902" w:rsidP="00B50B81"/>
        </w:tc>
      </w:tr>
    </w:tbl>
    <w:p w14:paraId="04EF9E60" w14:textId="25E69014" w:rsidR="000D3902" w:rsidRDefault="000D3902" w:rsidP="00CF0A36"/>
    <w:p w14:paraId="464717A2" w14:textId="77DF1772" w:rsidR="00CF0A36" w:rsidRDefault="00CF0A36" w:rsidP="00CF0A36"/>
    <w:p w14:paraId="49893DBA" w14:textId="278E473A" w:rsidR="00CF0A36" w:rsidRDefault="00CF0A36" w:rsidP="00CF0A36">
      <w:r>
        <w:t>Antagonistiska hot och social oro</w:t>
      </w:r>
    </w:p>
    <w:tbl>
      <w:tblPr>
        <w:tblStyle w:val="Tabellrutnt"/>
        <w:tblW w:w="14021" w:type="dxa"/>
        <w:tblLook w:val="04A0" w:firstRow="1" w:lastRow="0" w:firstColumn="1" w:lastColumn="0" w:noHBand="0" w:noVBand="1"/>
      </w:tblPr>
      <w:tblGrid>
        <w:gridCol w:w="2510"/>
        <w:gridCol w:w="1259"/>
        <w:gridCol w:w="1582"/>
        <w:gridCol w:w="2423"/>
        <w:gridCol w:w="2163"/>
        <w:gridCol w:w="1270"/>
        <w:gridCol w:w="2814"/>
      </w:tblGrid>
      <w:tr w:rsidR="000D3902" w14:paraId="1B773368" w14:textId="77777777" w:rsidTr="00B50B81">
        <w:trPr>
          <w:trHeight w:val="450"/>
        </w:trPr>
        <w:tc>
          <w:tcPr>
            <w:tcW w:w="2510" w:type="dxa"/>
            <w:vMerge w:val="restart"/>
          </w:tcPr>
          <w:p w14:paraId="3E784B56" w14:textId="77777777" w:rsidR="000D3902" w:rsidRPr="00CF0A36" w:rsidRDefault="000D3902" w:rsidP="00B50B81">
            <w:pPr>
              <w:rPr>
                <w:b/>
              </w:rPr>
            </w:pPr>
            <w:r w:rsidRPr="00CF0A36">
              <w:rPr>
                <w:b/>
              </w:rPr>
              <w:t xml:space="preserve">Identifierad </w:t>
            </w:r>
            <w:r w:rsidRPr="003E5C02">
              <w:rPr>
                <w:b/>
                <w:highlight w:val="yellow"/>
              </w:rPr>
              <w:t xml:space="preserve">risk </w:t>
            </w:r>
            <w:r>
              <w:rPr>
                <w:b/>
              </w:rPr>
              <w:t xml:space="preserve">och </w:t>
            </w:r>
            <w:proofErr w:type="spellStart"/>
            <w:r>
              <w:rPr>
                <w:b/>
              </w:rPr>
              <w:t>ev</w:t>
            </w:r>
            <w:proofErr w:type="spellEnd"/>
            <w:r>
              <w:rPr>
                <w:b/>
              </w:rPr>
              <w:t xml:space="preserve"> precisering</w:t>
            </w:r>
          </w:p>
        </w:tc>
        <w:tc>
          <w:tcPr>
            <w:tcW w:w="11511" w:type="dxa"/>
            <w:gridSpan w:val="6"/>
          </w:tcPr>
          <w:p w14:paraId="27EEF484" w14:textId="77777777" w:rsidR="000D3902" w:rsidRPr="00CF0A36" w:rsidRDefault="000D3902" w:rsidP="00B50B81">
            <w:pPr>
              <w:rPr>
                <w:b/>
              </w:rPr>
            </w:pPr>
          </w:p>
          <w:p w14:paraId="1527305E" w14:textId="77777777" w:rsidR="000D3902" w:rsidRPr="00CF0A36" w:rsidRDefault="000D3902" w:rsidP="00B50B81">
            <w:pPr>
              <w:rPr>
                <w:b/>
              </w:rPr>
            </w:pPr>
            <w:r w:rsidRPr="00CF0A36">
              <w:rPr>
                <w:b/>
              </w:rPr>
              <w:t xml:space="preserve">Analyserad </w:t>
            </w:r>
            <w:r w:rsidRPr="003E5C02">
              <w:rPr>
                <w:b/>
                <w:highlight w:val="yellow"/>
              </w:rPr>
              <w:t>risk</w:t>
            </w:r>
          </w:p>
        </w:tc>
      </w:tr>
      <w:tr w:rsidR="000D3902" w14:paraId="4F2680D4" w14:textId="77777777" w:rsidTr="00B50B81">
        <w:trPr>
          <w:trHeight w:val="450"/>
        </w:trPr>
        <w:tc>
          <w:tcPr>
            <w:tcW w:w="2510" w:type="dxa"/>
            <w:vMerge/>
          </w:tcPr>
          <w:p w14:paraId="46FBEB88" w14:textId="77777777" w:rsidR="000D3902" w:rsidRDefault="000D3902" w:rsidP="00B50B81"/>
        </w:tc>
        <w:tc>
          <w:tcPr>
            <w:tcW w:w="1259" w:type="dxa"/>
          </w:tcPr>
          <w:p w14:paraId="49879693" w14:textId="77777777" w:rsidR="000D3902" w:rsidRPr="00CF0A36" w:rsidRDefault="000D3902" w:rsidP="00B50B81">
            <w:pPr>
              <w:rPr>
                <w:i/>
              </w:rPr>
            </w:pPr>
            <w:r w:rsidRPr="003E5C02">
              <w:rPr>
                <w:i/>
                <w:highlight w:val="yellow"/>
              </w:rPr>
              <w:t>Sannolikhet</w:t>
            </w:r>
          </w:p>
        </w:tc>
        <w:tc>
          <w:tcPr>
            <w:tcW w:w="1582" w:type="dxa"/>
          </w:tcPr>
          <w:p w14:paraId="71A85AE5" w14:textId="77777777" w:rsidR="000D3902" w:rsidRPr="00CF0A36" w:rsidRDefault="000D3902" w:rsidP="00B50B81">
            <w:pPr>
              <w:rPr>
                <w:i/>
              </w:rPr>
            </w:pPr>
            <w:r w:rsidRPr="00CF0A36">
              <w:rPr>
                <w:i/>
              </w:rPr>
              <w:t xml:space="preserve">Påverkade </w:t>
            </w:r>
            <w:r w:rsidRPr="003E5C02">
              <w:rPr>
                <w:i/>
                <w:highlight w:val="yellow"/>
              </w:rPr>
              <w:t>skyddsvärden</w:t>
            </w:r>
          </w:p>
        </w:tc>
        <w:tc>
          <w:tcPr>
            <w:tcW w:w="2423" w:type="dxa"/>
          </w:tcPr>
          <w:p w14:paraId="62B3E6B2" w14:textId="77777777" w:rsidR="000D3902" w:rsidRPr="00CF0A36" w:rsidRDefault="000D3902" w:rsidP="00B50B81">
            <w:pPr>
              <w:rPr>
                <w:i/>
              </w:rPr>
            </w:pPr>
            <w:r>
              <w:rPr>
                <w:i/>
              </w:rPr>
              <w:t xml:space="preserve">Påverkan </w:t>
            </w:r>
            <w:r w:rsidRPr="003E5C02">
              <w:rPr>
                <w:i/>
                <w:highlight w:val="yellow"/>
              </w:rPr>
              <w:t>samhällsviktig verksamhet</w:t>
            </w:r>
          </w:p>
        </w:tc>
        <w:tc>
          <w:tcPr>
            <w:tcW w:w="2163" w:type="dxa"/>
          </w:tcPr>
          <w:p w14:paraId="2AA61CE6" w14:textId="77777777" w:rsidR="000D3902" w:rsidRPr="00CF0A36" w:rsidRDefault="000D3902" w:rsidP="00B50B81">
            <w:pPr>
              <w:rPr>
                <w:i/>
              </w:rPr>
            </w:pPr>
            <w:r>
              <w:rPr>
                <w:i/>
              </w:rPr>
              <w:t xml:space="preserve">Påverkan </w:t>
            </w:r>
            <w:r w:rsidRPr="003E5C02">
              <w:rPr>
                <w:i/>
                <w:highlight w:val="yellow"/>
              </w:rPr>
              <w:t>kritiska beroenden</w:t>
            </w:r>
          </w:p>
        </w:tc>
        <w:tc>
          <w:tcPr>
            <w:tcW w:w="1270" w:type="dxa"/>
          </w:tcPr>
          <w:p w14:paraId="41AF5C0D" w14:textId="77777777" w:rsidR="000D3902" w:rsidRPr="00CF0A36" w:rsidRDefault="000D3902" w:rsidP="00B50B81">
            <w:pPr>
              <w:rPr>
                <w:i/>
              </w:rPr>
            </w:pPr>
            <w:r w:rsidRPr="003E5C02">
              <w:rPr>
                <w:i/>
                <w:highlight w:val="yellow"/>
              </w:rPr>
              <w:t>Konsekvens</w:t>
            </w:r>
          </w:p>
        </w:tc>
        <w:tc>
          <w:tcPr>
            <w:tcW w:w="2811" w:type="dxa"/>
          </w:tcPr>
          <w:p w14:paraId="7F6B36E9" w14:textId="77777777" w:rsidR="000D3902" w:rsidRPr="00CF0A36" w:rsidRDefault="000D3902" w:rsidP="00B50B81">
            <w:pPr>
              <w:rPr>
                <w:i/>
              </w:rPr>
            </w:pPr>
            <w:r w:rsidRPr="00CF0A36">
              <w:rPr>
                <w:i/>
              </w:rPr>
              <w:t>Konsekvensbeskrivning</w:t>
            </w:r>
          </w:p>
        </w:tc>
      </w:tr>
      <w:tr w:rsidR="000D3902" w14:paraId="645AE087" w14:textId="77777777" w:rsidTr="00945A85">
        <w:trPr>
          <w:trHeight w:val="230"/>
        </w:trPr>
        <w:tc>
          <w:tcPr>
            <w:tcW w:w="2510" w:type="dxa"/>
            <w:shd w:val="clear" w:color="auto" w:fill="EAF1DD" w:themeFill="accent3" w:themeFillTint="33"/>
          </w:tcPr>
          <w:p w14:paraId="13292C58" w14:textId="77777777" w:rsidR="000D3902" w:rsidRDefault="000D3902" w:rsidP="00B50B81"/>
        </w:tc>
        <w:tc>
          <w:tcPr>
            <w:tcW w:w="1259" w:type="dxa"/>
            <w:shd w:val="clear" w:color="auto" w:fill="EAF1DD" w:themeFill="accent3" w:themeFillTint="33"/>
          </w:tcPr>
          <w:p w14:paraId="2D96F1F4" w14:textId="77777777" w:rsidR="000D3902" w:rsidRDefault="000D3902" w:rsidP="00B50B81"/>
        </w:tc>
        <w:tc>
          <w:tcPr>
            <w:tcW w:w="1582" w:type="dxa"/>
          </w:tcPr>
          <w:p w14:paraId="12CCEA25" w14:textId="77777777" w:rsidR="000D3902" w:rsidRDefault="000D3902" w:rsidP="00B50B81"/>
        </w:tc>
        <w:tc>
          <w:tcPr>
            <w:tcW w:w="2423" w:type="dxa"/>
            <w:shd w:val="clear" w:color="auto" w:fill="EAF1DD" w:themeFill="accent3" w:themeFillTint="33"/>
          </w:tcPr>
          <w:p w14:paraId="5A3F5260" w14:textId="77777777" w:rsidR="000D3902" w:rsidRDefault="000D3902" w:rsidP="00B50B81"/>
        </w:tc>
        <w:tc>
          <w:tcPr>
            <w:tcW w:w="2163" w:type="dxa"/>
          </w:tcPr>
          <w:p w14:paraId="4A480AE9" w14:textId="77777777" w:rsidR="000D3902" w:rsidRDefault="000D3902" w:rsidP="00B50B81"/>
        </w:tc>
        <w:tc>
          <w:tcPr>
            <w:tcW w:w="1270" w:type="dxa"/>
            <w:shd w:val="clear" w:color="auto" w:fill="EAF1DD" w:themeFill="accent3" w:themeFillTint="33"/>
          </w:tcPr>
          <w:p w14:paraId="48D764E9" w14:textId="77777777" w:rsidR="000D3902" w:rsidRDefault="000D3902" w:rsidP="00B50B81"/>
        </w:tc>
        <w:tc>
          <w:tcPr>
            <w:tcW w:w="2811" w:type="dxa"/>
            <w:shd w:val="clear" w:color="auto" w:fill="EAF1DD" w:themeFill="accent3" w:themeFillTint="33"/>
          </w:tcPr>
          <w:p w14:paraId="0A471770" w14:textId="77777777" w:rsidR="000D3902" w:rsidRDefault="000D3902" w:rsidP="00B50B81"/>
        </w:tc>
      </w:tr>
      <w:tr w:rsidR="000D3902" w14:paraId="79ADBA90" w14:textId="77777777" w:rsidTr="00945A85">
        <w:trPr>
          <w:trHeight w:val="220"/>
        </w:trPr>
        <w:tc>
          <w:tcPr>
            <w:tcW w:w="2510" w:type="dxa"/>
            <w:shd w:val="clear" w:color="auto" w:fill="EAF1DD" w:themeFill="accent3" w:themeFillTint="33"/>
          </w:tcPr>
          <w:p w14:paraId="0D6487C4" w14:textId="77777777" w:rsidR="000D3902" w:rsidRDefault="000D3902" w:rsidP="00B50B81"/>
        </w:tc>
        <w:tc>
          <w:tcPr>
            <w:tcW w:w="1259" w:type="dxa"/>
            <w:shd w:val="clear" w:color="auto" w:fill="EAF1DD" w:themeFill="accent3" w:themeFillTint="33"/>
          </w:tcPr>
          <w:p w14:paraId="64B9332E" w14:textId="77777777" w:rsidR="000D3902" w:rsidRDefault="000D3902" w:rsidP="00B50B81"/>
        </w:tc>
        <w:tc>
          <w:tcPr>
            <w:tcW w:w="1582" w:type="dxa"/>
          </w:tcPr>
          <w:p w14:paraId="2FED68C4" w14:textId="77777777" w:rsidR="000D3902" w:rsidRDefault="000D3902" w:rsidP="00B50B81"/>
        </w:tc>
        <w:tc>
          <w:tcPr>
            <w:tcW w:w="2423" w:type="dxa"/>
            <w:shd w:val="clear" w:color="auto" w:fill="EAF1DD" w:themeFill="accent3" w:themeFillTint="33"/>
          </w:tcPr>
          <w:p w14:paraId="41D9071D" w14:textId="77777777" w:rsidR="000D3902" w:rsidRDefault="000D3902" w:rsidP="00B50B81"/>
        </w:tc>
        <w:tc>
          <w:tcPr>
            <w:tcW w:w="2163" w:type="dxa"/>
          </w:tcPr>
          <w:p w14:paraId="3DF2AA31" w14:textId="77777777" w:rsidR="000D3902" w:rsidRDefault="000D3902" w:rsidP="00B50B81"/>
        </w:tc>
        <w:tc>
          <w:tcPr>
            <w:tcW w:w="1270" w:type="dxa"/>
            <w:shd w:val="clear" w:color="auto" w:fill="EAF1DD" w:themeFill="accent3" w:themeFillTint="33"/>
          </w:tcPr>
          <w:p w14:paraId="2177FEA8" w14:textId="77777777" w:rsidR="000D3902" w:rsidRDefault="000D3902" w:rsidP="00B50B81"/>
        </w:tc>
        <w:tc>
          <w:tcPr>
            <w:tcW w:w="2811" w:type="dxa"/>
            <w:shd w:val="clear" w:color="auto" w:fill="EAF1DD" w:themeFill="accent3" w:themeFillTint="33"/>
          </w:tcPr>
          <w:p w14:paraId="1371393E" w14:textId="77777777" w:rsidR="000D3902" w:rsidRDefault="000D3902" w:rsidP="00B50B81"/>
        </w:tc>
      </w:tr>
      <w:tr w:rsidR="000D3902" w14:paraId="560BC129" w14:textId="77777777" w:rsidTr="00945A85">
        <w:trPr>
          <w:trHeight w:val="220"/>
        </w:trPr>
        <w:tc>
          <w:tcPr>
            <w:tcW w:w="2510" w:type="dxa"/>
            <w:shd w:val="clear" w:color="auto" w:fill="EAF1DD" w:themeFill="accent3" w:themeFillTint="33"/>
          </w:tcPr>
          <w:p w14:paraId="18DB2B9D" w14:textId="77777777" w:rsidR="000D3902" w:rsidRDefault="000D3902" w:rsidP="00B50B81"/>
        </w:tc>
        <w:tc>
          <w:tcPr>
            <w:tcW w:w="1259" w:type="dxa"/>
            <w:shd w:val="clear" w:color="auto" w:fill="EAF1DD" w:themeFill="accent3" w:themeFillTint="33"/>
          </w:tcPr>
          <w:p w14:paraId="2B24DEE8" w14:textId="77777777" w:rsidR="000D3902" w:rsidRDefault="000D3902" w:rsidP="00B50B81"/>
        </w:tc>
        <w:tc>
          <w:tcPr>
            <w:tcW w:w="1582" w:type="dxa"/>
          </w:tcPr>
          <w:p w14:paraId="40883EF3" w14:textId="77777777" w:rsidR="000D3902" w:rsidRDefault="000D3902" w:rsidP="00B50B81"/>
        </w:tc>
        <w:tc>
          <w:tcPr>
            <w:tcW w:w="2423" w:type="dxa"/>
            <w:shd w:val="clear" w:color="auto" w:fill="EAF1DD" w:themeFill="accent3" w:themeFillTint="33"/>
          </w:tcPr>
          <w:p w14:paraId="45E3D3DB" w14:textId="77777777" w:rsidR="000D3902" w:rsidRDefault="000D3902" w:rsidP="00B50B81"/>
        </w:tc>
        <w:tc>
          <w:tcPr>
            <w:tcW w:w="2163" w:type="dxa"/>
          </w:tcPr>
          <w:p w14:paraId="504361C2" w14:textId="77777777" w:rsidR="000D3902" w:rsidRDefault="000D3902" w:rsidP="00B50B81"/>
        </w:tc>
        <w:tc>
          <w:tcPr>
            <w:tcW w:w="1270" w:type="dxa"/>
            <w:shd w:val="clear" w:color="auto" w:fill="EAF1DD" w:themeFill="accent3" w:themeFillTint="33"/>
          </w:tcPr>
          <w:p w14:paraId="440A2A37" w14:textId="77777777" w:rsidR="000D3902" w:rsidRDefault="000D3902" w:rsidP="00B50B81"/>
        </w:tc>
        <w:tc>
          <w:tcPr>
            <w:tcW w:w="2811" w:type="dxa"/>
            <w:shd w:val="clear" w:color="auto" w:fill="EAF1DD" w:themeFill="accent3" w:themeFillTint="33"/>
          </w:tcPr>
          <w:p w14:paraId="5502588B" w14:textId="77777777" w:rsidR="000D3902" w:rsidRDefault="000D3902" w:rsidP="00B50B81"/>
        </w:tc>
      </w:tr>
    </w:tbl>
    <w:p w14:paraId="0A325F93" w14:textId="5322D57B" w:rsidR="00CF0A36" w:rsidRDefault="00CF0A36" w:rsidP="002F2919"/>
    <w:p w14:paraId="597AE045" w14:textId="223A1031" w:rsidR="00CF0A36" w:rsidRDefault="00CF0A36" w:rsidP="00CF0A36">
      <w:r>
        <w:t>Sjukdomar</w:t>
      </w:r>
    </w:p>
    <w:tbl>
      <w:tblPr>
        <w:tblStyle w:val="Tabellrutnt"/>
        <w:tblW w:w="14021" w:type="dxa"/>
        <w:tblLook w:val="04A0" w:firstRow="1" w:lastRow="0" w:firstColumn="1" w:lastColumn="0" w:noHBand="0" w:noVBand="1"/>
      </w:tblPr>
      <w:tblGrid>
        <w:gridCol w:w="2510"/>
        <w:gridCol w:w="1259"/>
        <w:gridCol w:w="1582"/>
        <w:gridCol w:w="2423"/>
        <w:gridCol w:w="2163"/>
        <w:gridCol w:w="1270"/>
        <w:gridCol w:w="2814"/>
      </w:tblGrid>
      <w:tr w:rsidR="000D3902" w14:paraId="1881B432" w14:textId="77777777" w:rsidTr="000D3902">
        <w:trPr>
          <w:trHeight w:val="450"/>
        </w:trPr>
        <w:tc>
          <w:tcPr>
            <w:tcW w:w="2510" w:type="dxa"/>
            <w:vMerge w:val="restart"/>
          </w:tcPr>
          <w:p w14:paraId="59081B79" w14:textId="66FB1695" w:rsidR="000D3902" w:rsidRPr="00CF0A36" w:rsidRDefault="000D3902" w:rsidP="00DE2773">
            <w:pPr>
              <w:rPr>
                <w:b/>
              </w:rPr>
            </w:pPr>
            <w:r w:rsidRPr="00CF0A36">
              <w:rPr>
                <w:b/>
              </w:rPr>
              <w:t xml:space="preserve">Identifierad </w:t>
            </w:r>
            <w:r w:rsidRPr="003E5C02">
              <w:rPr>
                <w:b/>
                <w:highlight w:val="yellow"/>
              </w:rPr>
              <w:t xml:space="preserve">risk </w:t>
            </w:r>
            <w:r>
              <w:rPr>
                <w:b/>
              </w:rPr>
              <w:t xml:space="preserve">och </w:t>
            </w:r>
            <w:proofErr w:type="spellStart"/>
            <w:r>
              <w:rPr>
                <w:b/>
              </w:rPr>
              <w:t>ev</w:t>
            </w:r>
            <w:proofErr w:type="spellEnd"/>
            <w:r>
              <w:rPr>
                <w:b/>
              </w:rPr>
              <w:t xml:space="preserve"> precisering</w:t>
            </w:r>
          </w:p>
        </w:tc>
        <w:tc>
          <w:tcPr>
            <w:tcW w:w="11511" w:type="dxa"/>
            <w:gridSpan w:val="6"/>
          </w:tcPr>
          <w:p w14:paraId="1AA30149" w14:textId="77777777" w:rsidR="000D3902" w:rsidRPr="00CF0A36" w:rsidRDefault="000D3902" w:rsidP="00DE2773">
            <w:pPr>
              <w:rPr>
                <w:b/>
              </w:rPr>
            </w:pPr>
          </w:p>
          <w:p w14:paraId="2712D4FD" w14:textId="6A0D487E" w:rsidR="000D3902" w:rsidRPr="00CF0A36" w:rsidRDefault="000D3902" w:rsidP="00DE2773">
            <w:pPr>
              <w:rPr>
                <w:b/>
              </w:rPr>
            </w:pPr>
            <w:r w:rsidRPr="00CF0A36">
              <w:rPr>
                <w:b/>
              </w:rPr>
              <w:t xml:space="preserve">Analyserad </w:t>
            </w:r>
            <w:r w:rsidRPr="003E5C02">
              <w:rPr>
                <w:b/>
                <w:highlight w:val="yellow"/>
              </w:rPr>
              <w:t>risk</w:t>
            </w:r>
          </w:p>
        </w:tc>
      </w:tr>
      <w:tr w:rsidR="000D3902" w14:paraId="5ECE36E0" w14:textId="77777777" w:rsidTr="000D3902">
        <w:trPr>
          <w:trHeight w:val="450"/>
        </w:trPr>
        <w:tc>
          <w:tcPr>
            <w:tcW w:w="2510" w:type="dxa"/>
            <w:vMerge/>
          </w:tcPr>
          <w:p w14:paraId="42EAA42D" w14:textId="77777777" w:rsidR="000D3902" w:rsidRDefault="000D3902" w:rsidP="00CF0A36"/>
        </w:tc>
        <w:tc>
          <w:tcPr>
            <w:tcW w:w="1259" w:type="dxa"/>
          </w:tcPr>
          <w:p w14:paraId="3EA92D29" w14:textId="77777777" w:rsidR="000D3902" w:rsidRPr="00CF0A36" w:rsidRDefault="000D3902" w:rsidP="00CF0A36">
            <w:pPr>
              <w:rPr>
                <w:i/>
              </w:rPr>
            </w:pPr>
            <w:r w:rsidRPr="003E5C02">
              <w:rPr>
                <w:i/>
                <w:highlight w:val="yellow"/>
              </w:rPr>
              <w:t>Sannolikhet</w:t>
            </w:r>
          </w:p>
        </w:tc>
        <w:tc>
          <w:tcPr>
            <w:tcW w:w="1582" w:type="dxa"/>
          </w:tcPr>
          <w:p w14:paraId="7B365D6D" w14:textId="77777777" w:rsidR="000D3902" w:rsidRPr="00CF0A36" w:rsidRDefault="000D3902" w:rsidP="00CF0A36">
            <w:pPr>
              <w:rPr>
                <w:i/>
              </w:rPr>
            </w:pPr>
            <w:r w:rsidRPr="00CF0A36">
              <w:rPr>
                <w:i/>
              </w:rPr>
              <w:t xml:space="preserve">Påverkade </w:t>
            </w:r>
            <w:r w:rsidRPr="003E5C02">
              <w:rPr>
                <w:i/>
                <w:highlight w:val="yellow"/>
              </w:rPr>
              <w:t>skyddsvärden</w:t>
            </w:r>
          </w:p>
        </w:tc>
        <w:tc>
          <w:tcPr>
            <w:tcW w:w="2423" w:type="dxa"/>
          </w:tcPr>
          <w:p w14:paraId="6FAB0F23" w14:textId="4445600F" w:rsidR="000D3902" w:rsidRPr="00CF0A36" w:rsidRDefault="000D3902" w:rsidP="00CF0A36">
            <w:pPr>
              <w:rPr>
                <w:i/>
              </w:rPr>
            </w:pPr>
            <w:r>
              <w:rPr>
                <w:i/>
              </w:rPr>
              <w:t xml:space="preserve">Påverkan </w:t>
            </w:r>
            <w:r w:rsidRPr="003E5C02">
              <w:rPr>
                <w:i/>
                <w:highlight w:val="yellow"/>
              </w:rPr>
              <w:t>samhällsviktig verksamhet</w:t>
            </w:r>
          </w:p>
        </w:tc>
        <w:tc>
          <w:tcPr>
            <w:tcW w:w="2163" w:type="dxa"/>
          </w:tcPr>
          <w:p w14:paraId="6447E026" w14:textId="3B4D573E" w:rsidR="000D3902" w:rsidRPr="00CF0A36" w:rsidRDefault="000D3902" w:rsidP="00CF0A36">
            <w:pPr>
              <w:rPr>
                <w:i/>
              </w:rPr>
            </w:pPr>
            <w:r>
              <w:rPr>
                <w:i/>
              </w:rPr>
              <w:t xml:space="preserve">Påverkan </w:t>
            </w:r>
            <w:r w:rsidRPr="003E5C02">
              <w:rPr>
                <w:i/>
                <w:highlight w:val="yellow"/>
              </w:rPr>
              <w:t>kritiska beroenden</w:t>
            </w:r>
          </w:p>
        </w:tc>
        <w:tc>
          <w:tcPr>
            <w:tcW w:w="1270" w:type="dxa"/>
          </w:tcPr>
          <w:p w14:paraId="1070AB54" w14:textId="37B2DFFE" w:rsidR="000D3902" w:rsidRPr="00CF0A36" w:rsidRDefault="000D3902" w:rsidP="00CF0A36">
            <w:pPr>
              <w:rPr>
                <w:i/>
              </w:rPr>
            </w:pPr>
            <w:r w:rsidRPr="003E5C02">
              <w:rPr>
                <w:i/>
                <w:highlight w:val="yellow"/>
              </w:rPr>
              <w:t>Konsekvens</w:t>
            </w:r>
          </w:p>
        </w:tc>
        <w:tc>
          <w:tcPr>
            <w:tcW w:w="2811" w:type="dxa"/>
          </w:tcPr>
          <w:p w14:paraId="4D69617F" w14:textId="77777777" w:rsidR="000D3902" w:rsidRPr="00CF0A36" w:rsidRDefault="000D3902" w:rsidP="00CF0A36">
            <w:pPr>
              <w:rPr>
                <w:i/>
              </w:rPr>
            </w:pPr>
            <w:r w:rsidRPr="00CF0A36">
              <w:rPr>
                <w:i/>
              </w:rPr>
              <w:t>Konsekvensbeskrivning</w:t>
            </w:r>
          </w:p>
        </w:tc>
      </w:tr>
      <w:tr w:rsidR="000D3902" w14:paraId="4BF05862" w14:textId="77777777" w:rsidTr="00945A85">
        <w:trPr>
          <w:trHeight w:val="230"/>
        </w:trPr>
        <w:tc>
          <w:tcPr>
            <w:tcW w:w="2510" w:type="dxa"/>
            <w:shd w:val="clear" w:color="auto" w:fill="EAF1DD" w:themeFill="accent3" w:themeFillTint="33"/>
          </w:tcPr>
          <w:p w14:paraId="281C253D" w14:textId="77777777" w:rsidR="000D3902" w:rsidRDefault="000D3902" w:rsidP="00CF0A36"/>
        </w:tc>
        <w:tc>
          <w:tcPr>
            <w:tcW w:w="1259" w:type="dxa"/>
            <w:shd w:val="clear" w:color="auto" w:fill="EAF1DD" w:themeFill="accent3" w:themeFillTint="33"/>
          </w:tcPr>
          <w:p w14:paraId="5ACD6448" w14:textId="77777777" w:rsidR="000D3902" w:rsidRDefault="000D3902" w:rsidP="00CF0A36"/>
        </w:tc>
        <w:tc>
          <w:tcPr>
            <w:tcW w:w="1582" w:type="dxa"/>
          </w:tcPr>
          <w:p w14:paraId="148D172B" w14:textId="77777777" w:rsidR="000D3902" w:rsidRDefault="000D3902" w:rsidP="00CF0A36"/>
        </w:tc>
        <w:tc>
          <w:tcPr>
            <w:tcW w:w="2423" w:type="dxa"/>
            <w:shd w:val="clear" w:color="auto" w:fill="EAF1DD" w:themeFill="accent3" w:themeFillTint="33"/>
          </w:tcPr>
          <w:p w14:paraId="03BE8D83" w14:textId="77777777" w:rsidR="000D3902" w:rsidRDefault="000D3902" w:rsidP="00CF0A36"/>
        </w:tc>
        <w:tc>
          <w:tcPr>
            <w:tcW w:w="2163" w:type="dxa"/>
          </w:tcPr>
          <w:p w14:paraId="577DF28F" w14:textId="77777777" w:rsidR="000D3902" w:rsidRDefault="000D3902" w:rsidP="00CF0A36"/>
        </w:tc>
        <w:tc>
          <w:tcPr>
            <w:tcW w:w="1270" w:type="dxa"/>
            <w:shd w:val="clear" w:color="auto" w:fill="EAF1DD" w:themeFill="accent3" w:themeFillTint="33"/>
          </w:tcPr>
          <w:p w14:paraId="4047999B" w14:textId="753D9B5B" w:rsidR="000D3902" w:rsidRDefault="000D3902" w:rsidP="00CF0A36"/>
        </w:tc>
        <w:tc>
          <w:tcPr>
            <w:tcW w:w="2811" w:type="dxa"/>
            <w:shd w:val="clear" w:color="auto" w:fill="EAF1DD" w:themeFill="accent3" w:themeFillTint="33"/>
          </w:tcPr>
          <w:p w14:paraId="15DC9FEF" w14:textId="77777777" w:rsidR="000D3902" w:rsidRDefault="000D3902" w:rsidP="00CF0A36"/>
        </w:tc>
      </w:tr>
      <w:tr w:rsidR="000D3902" w14:paraId="10228BEF" w14:textId="77777777" w:rsidTr="00945A85">
        <w:trPr>
          <w:trHeight w:val="220"/>
        </w:trPr>
        <w:tc>
          <w:tcPr>
            <w:tcW w:w="2510" w:type="dxa"/>
            <w:shd w:val="clear" w:color="auto" w:fill="EAF1DD" w:themeFill="accent3" w:themeFillTint="33"/>
          </w:tcPr>
          <w:p w14:paraId="5E7B8928" w14:textId="77777777" w:rsidR="000D3902" w:rsidRDefault="000D3902" w:rsidP="00CF0A36"/>
        </w:tc>
        <w:tc>
          <w:tcPr>
            <w:tcW w:w="1259" w:type="dxa"/>
            <w:shd w:val="clear" w:color="auto" w:fill="EAF1DD" w:themeFill="accent3" w:themeFillTint="33"/>
          </w:tcPr>
          <w:p w14:paraId="4449B067" w14:textId="77777777" w:rsidR="000D3902" w:rsidRDefault="000D3902" w:rsidP="00CF0A36"/>
        </w:tc>
        <w:tc>
          <w:tcPr>
            <w:tcW w:w="1582" w:type="dxa"/>
          </w:tcPr>
          <w:p w14:paraId="5A013655" w14:textId="77777777" w:rsidR="000D3902" w:rsidRDefault="000D3902" w:rsidP="00CF0A36"/>
        </w:tc>
        <w:tc>
          <w:tcPr>
            <w:tcW w:w="2423" w:type="dxa"/>
            <w:shd w:val="clear" w:color="auto" w:fill="EAF1DD" w:themeFill="accent3" w:themeFillTint="33"/>
          </w:tcPr>
          <w:p w14:paraId="7B8E4FB0" w14:textId="77777777" w:rsidR="000D3902" w:rsidRDefault="000D3902" w:rsidP="00CF0A36"/>
        </w:tc>
        <w:tc>
          <w:tcPr>
            <w:tcW w:w="2163" w:type="dxa"/>
          </w:tcPr>
          <w:p w14:paraId="0A4FBA14" w14:textId="77777777" w:rsidR="000D3902" w:rsidRDefault="000D3902" w:rsidP="00CF0A36"/>
        </w:tc>
        <w:tc>
          <w:tcPr>
            <w:tcW w:w="1270" w:type="dxa"/>
            <w:shd w:val="clear" w:color="auto" w:fill="EAF1DD" w:themeFill="accent3" w:themeFillTint="33"/>
          </w:tcPr>
          <w:p w14:paraId="1D9419F6" w14:textId="3D97F99C" w:rsidR="000D3902" w:rsidRDefault="000D3902" w:rsidP="00CF0A36"/>
        </w:tc>
        <w:tc>
          <w:tcPr>
            <w:tcW w:w="2811" w:type="dxa"/>
            <w:shd w:val="clear" w:color="auto" w:fill="EAF1DD" w:themeFill="accent3" w:themeFillTint="33"/>
          </w:tcPr>
          <w:p w14:paraId="55B4B221" w14:textId="77777777" w:rsidR="000D3902" w:rsidRDefault="000D3902" w:rsidP="00CF0A36"/>
        </w:tc>
      </w:tr>
      <w:tr w:rsidR="000D3902" w14:paraId="08BD5C0C" w14:textId="77777777" w:rsidTr="00945A85">
        <w:trPr>
          <w:trHeight w:val="220"/>
        </w:trPr>
        <w:tc>
          <w:tcPr>
            <w:tcW w:w="2510" w:type="dxa"/>
            <w:shd w:val="clear" w:color="auto" w:fill="EAF1DD" w:themeFill="accent3" w:themeFillTint="33"/>
          </w:tcPr>
          <w:p w14:paraId="185F118A" w14:textId="77777777" w:rsidR="000D3902" w:rsidRDefault="000D3902" w:rsidP="00CF0A36"/>
        </w:tc>
        <w:tc>
          <w:tcPr>
            <w:tcW w:w="1259" w:type="dxa"/>
            <w:shd w:val="clear" w:color="auto" w:fill="EAF1DD" w:themeFill="accent3" w:themeFillTint="33"/>
          </w:tcPr>
          <w:p w14:paraId="12309A13" w14:textId="77777777" w:rsidR="000D3902" w:rsidRDefault="000D3902" w:rsidP="00CF0A36"/>
        </w:tc>
        <w:tc>
          <w:tcPr>
            <w:tcW w:w="1582" w:type="dxa"/>
          </w:tcPr>
          <w:p w14:paraId="6D93948E" w14:textId="77777777" w:rsidR="000D3902" w:rsidRDefault="000D3902" w:rsidP="00CF0A36"/>
        </w:tc>
        <w:tc>
          <w:tcPr>
            <w:tcW w:w="2423" w:type="dxa"/>
            <w:shd w:val="clear" w:color="auto" w:fill="EAF1DD" w:themeFill="accent3" w:themeFillTint="33"/>
          </w:tcPr>
          <w:p w14:paraId="51B6FAA1" w14:textId="77777777" w:rsidR="000D3902" w:rsidRDefault="000D3902" w:rsidP="00CF0A36"/>
        </w:tc>
        <w:tc>
          <w:tcPr>
            <w:tcW w:w="2163" w:type="dxa"/>
          </w:tcPr>
          <w:p w14:paraId="3B76ECAD" w14:textId="77777777" w:rsidR="000D3902" w:rsidRDefault="000D3902" w:rsidP="00CF0A36"/>
        </w:tc>
        <w:tc>
          <w:tcPr>
            <w:tcW w:w="1270" w:type="dxa"/>
            <w:shd w:val="clear" w:color="auto" w:fill="EAF1DD" w:themeFill="accent3" w:themeFillTint="33"/>
          </w:tcPr>
          <w:p w14:paraId="73B9D3D1" w14:textId="68DB2DBF" w:rsidR="000D3902" w:rsidRDefault="000D3902" w:rsidP="00CF0A36"/>
        </w:tc>
        <w:tc>
          <w:tcPr>
            <w:tcW w:w="2811" w:type="dxa"/>
            <w:shd w:val="clear" w:color="auto" w:fill="EAF1DD" w:themeFill="accent3" w:themeFillTint="33"/>
          </w:tcPr>
          <w:p w14:paraId="3AFFF741" w14:textId="77777777" w:rsidR="000D3902" w:rsidRDefault="000D3902" w:rsidP="00CF0A36"/>
        </w:tc>
      </w:tr>
    </w:tbl>
    <w:p w14:paraId="288BE3BF" w14:textId="3D8D91C1" w:rsidR="00CF0A36" w:rsidRDefault="00CF0A36" w:rsidP="00CF0A36"/>
    <w:p w14:paraId="7B1D62B1" w14:textId="77777777" w:rsidR="00CF0A36" w:rsidRPr="00CF0A36" w:rsidRDefault="00CF0A36" w:rsidP="00CF0A36"/>
    <w:p w14:paraId="16CD1D66" w14:textId="77777777" w:rsidR="00CF0A36" w:rsidRDefault="00CF0A36" w:rsidP="002F2919">
      <w:pPr>
        <w:sectPr w:rsidR="00CF0A36" w:rsidSect="00CC5F68">
          <w:pgSz w:w="16838" w:h="11906" w:orient="landscape" w:code="9"/>
          <w:pgMar w:top="2268" w:right="1418" w:bottom="1134" w:left="1418" w:header="720" w:footer="266" w:gutter="0"/>
          <w:cols w:space="720"/>
          <w:titlePg/>
        </w:sectPr>
      </w:pPr>
    </w:p>
    <w:p w14:paraId="457FC7FC" w14:textId="322F7737" w:rsidR="00697439" w:rsidRDefault="00697439" w:rsidP="008D1B16">
      <w:pPr>
        <w:pStyle w:val="Rubrik"/>
      </w:pPr>
      <w:bookmarkStart w:id="15" w:name="_Toc450902263"/>
      <w:r w:rsidRPr="00C57DA9">
        <w:t xml:space="preserve">6. Beskrivning av identifierade </w:t>
      </w:r>
      <w:r w:rsidRPr="003E5C02">
        <w:rPr>
          <w:highlight w:val="yellow"/>
        </w:rPr>
        <w:t>sårbarhet</w:t>
      </w:r>
      <w:r w:rsidRPr="00C57DA9">
        <w:t xml:space="preserve">er och brister i </w:t>
      </w:r>
      <w:r w:rsidRPr="003E5C02">
        <w:rPr>
          <w:highlight w:val="yellow"/>
        </w:rPr>
        <w:t>krisberedskap</w:t>
      </w:r>
      <w:r>
        <w:t xml:space="preserve"> </w:t>
      </w:r>
      <w:r w:rsidRPr="00C57DA9">
        <w:t xml:space="preserve">inom </w:t>
      </w:r>
      <w:r w:rsidR="00CF0A36">
        <w:t>förvaltningen</w:t>
      </w:r>
      <w:bookmarkEnd w:id="15"/>
    </w:p>
    <w:p w14:paraId="18975E0B" w14:textId="3566613A" w:rsidR="00945A85" w:rsidRDefault="00945A85" w:rsidP="00945A85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Redovisningen syftar till att ge en bild av sårbarheter och brister i verksamheten. Klipp in respektive punkt i tabellen nedan.</w:t>
      </w:r>
    </w:p>
    <w:p w14:paraId="01FF9881" w14:textId="77777777" w:rsidR="00945A85" w:rsidRDefault="00945A85" w:rsidP="00945A85">
      <w:pPr>
        <w:pStyle w:val="Liststycke"/>
        <w:numPr>
          <w:ilvl w:val="0"/>
          <w:numId w:val="11"/>
        </w:numPr>
      </w:pPr>
    </w:p>
    <w:p w14:paraId="61FD3C44" w14:textId="08B8F772" w:rsidR="00945A85" w:rsidRPr="00945A85" w:rsidRDefault="00945A85" w:rsidP="00945A85"/>
    <w:p w14:paraId="5227E6D0" w14:textId="375131EE" w:rsidR="00697439" w:rsidRDefault="00697439" w:rsidP="008D1B16">
      <w:pPr>
        <w:pStyle w:val="Rubrik"/>
      </w:pPr>
      <w:bookmarkStart w:id="16" w:name="_Toc450902264"/>
      <w:r w:rsidRPr="00C57DA9">
        <w:t>7. Behov av åtgärder med anledning av risk- och sårbarhetsanalysens</w:t>
      </w:r>
      <w:r>
        <w:t xml:space="preserve"> </w:t>
      </w:r>
      <w:r w:rsidRPr="00C57DA9">
        <w:t>re</w:t>
      </w:r>
      <w:r w:rsidR="00644C62">
        <w:t>sultat</w:t>
      </w:r>
      <w:bookmarkEnd w:id="16"/>
    </w:p>
    <w:p w14:paraId="71B7E515" w14:textId="0A03A0A4" w:rsidR="00945A85" w:rsidRDefault="00945A85" w:rsidP="00945A85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Redovisningen </w:t>
      </w:r>
      <w:r w:rsidR="002B4939">
        <w:rPr>
          <w:i/>
          <w:color w:val="808080" w:themeColor="background1" w:themeShade="80"/>
        </w:rPr>
        <w:t>syftar till att ge en bild av åtgärder och behov för att hantera sårbarheter och brister i förvaltningens krisberedskap</w:t>
      </w:r>
      <w:r>
        <w:rPr>
          <w:i/>
          <w:color w:val="808080" w:themeColor="background1" w:themeShade="80"/>
        </w:rPr>
        <w:t xml:space="preserve">. Klipp in respektive punkt </w:t>
      </w:r>
      <w:r w:rsidR="002B4939">
        <w:rPr>
          <w:i/>
          <w:color w:val="808080" w:themeColor="background1" w:themeShade="80"/>
        </w:rPr>
        <w:t xml:space="preserve">ifrån rubriken ovan och lägg in dem i </w:t>
      </w:r>
      <w:r>
        <w:rPr>
          <w:i/>
          <w:color w:val="808080" w:themeColor="background1" w:themeShade="80"/>
        </w:rPr>
        <w:t>tabellen nedan</w:t>
      </w:r>
      <w:r w:rsidR="002B4939">
        <w:rPr>
          <w:i/>
          <w:color w:val="808080" w:themeColor="background1" w:themeShade="80"/>
        </w:rPr>
        <w:t xml:space="preserve"> (lägg dem i kolumnen ”sårbarheter”) och föreslå åtgärder</w:t>
      </w:r>
      <w:r>
        <w:rPr>
          <w:i/>
          <w:color w:val="808080" w:themeColor="background1" w:themeShade="80"/>
        </w:rPr>
        <w:t>.</w:t>
      </w:r>
      <w:r w:rsidR="002B4939">
        <w:rPr>
          <w:i/>
          <w:color w:val="808080" w:themeColor="background1" w:themeShade="80"/>
        </w:rPr>
        <w:t xml:space="preserve"> Detta innebär att det åtgärderna bör kunna härledas till brister eller dylikt som ni identifierat i analysen ovan.</w:t>
      </w:r>
    </w:p>
    <w:p w14:paraId="40F55353" w14:textId="2E2D3B31" w:rsidR="00945A85" w:rsidRPr="00945A85" w:rsidRDefault="00945A85" w:rsidP="00945A8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06"/>
        <w:gridCol w:w="2329"/>
        <w:gridCol w:w="2246"/>
        <w:gridCol w:w="1813"/>
      </w:tblGrid>
      <w:tr w:rsidR="009158A1" w14:paraId="2E7C8B99" w14:textId="20E5811B" w:rsidTr="009158A1">
        <w:tc>
          <w:tcPr>
            <w:tcW w:w="2106" w:type="dxa"/>
          </w:tcPr>
          <w:p w14:paraId="5A11A3F7" w14:textId="4FDF9D93" w:rsidR="009158A1" w:rsidRPr="002C1BBA" w:rsidRDefault="009158A1" w:rsidP="009158A1">
            <w:pPr>
              <w:rPr>
                <w:b/>
              </w:rPr>
            </w:pPr>
            <w:r w:rsidRPr="002C1BBA">
              <w:rPr>
                <w:b/>
              </w:rPr>
              <w:t>Åtgärd</w:t>
            </w:r>
          </w:p>
        </w:tc>
        <w:tc>
          <w:tcPr>
            <w:tcW w:w="2329" w:type="dxa"/>
          </w:tcPr>
          <w:p w14:paraId="71CC1B76" w14:textId="09A7F681" w:rsidR="009158A1" w:rsidRPr="002C1BBA" w:rsidRDefault="009158A1" w:rsidP="009158A1">
            <w:pPr>
              <w:rPr>
                <w:b/>
              </w:rPr>
            </w:pPr>
            <w:r w:rsidRPr="003E5C02">
              <w:rPr>
                <w:b/>
                <w:highlight w:val="yellow"/>
              </w:rPr>
              <w:t>Sårbarhet</w:t>
            </w:r>
          </w:p>
        </w:tc>
        <w:tc>
          <w:tcPr>
            <w:tcW w:w="2246" w:type="dxa"/>
          </w:tcPr>
          <w:p w14:paraId="3E466AD0" w14:textId="26583139" w:rsidR="009158A1" w:rsidRPr="002C1BBA" w:rsidRDefault="009158A1" w:rsidP="009158A1">
            <w:pPr>
              <w:rPr>
                <w:b/>
              </w:rPr>
            </w:pPr>
            <w:r w:rsidRPr="002C1BBA">
              <w:rPr>
                <w:b/>
              </w:rPr>
              <w:t>Beskrivning</w:t>
            </w:r>
          </w:p>
        </w:tc>
        <w:tc>
          <w:tcPr>
            <w:tcW w:w="1813" w:type="dxa"/>
          </w:tcPr>
          <w:p w14:paraId="1F96BEAE" w14:textId="2B65C2B0" w:rsidR="009158A1" w:rsidRPr="002C1BBA" w:rsidRDefault="009158A1" w:rsidP="009158A1">
            <w:pPr>
              <w:rPr>
                <w:b/>
              </w:rPr>
            </w:pPr>
            <w:r w:rsidRPr="00DD4D4A">
              <w:rPr>
                <w:b/>
                <w:highlight w:val="yellow"/>
              </w:rPr>
              <w:t>Status</w:t>
            </w:r>
          </w:p>
        </w:tc>
      </w:tr>
      <w:tr w:rsidR="009158A1" w14:paraId="6A0B4765" w14:textId="44361E19" w:rsidTr="00945A85">
        <w:tc>
          <w:tcPr>
            <w:tcW w:w="2106" w:type="dxa"/>
          </w:tcPr>
          <w:p w14:paraId="7B0444D8" w14:textId="77777777" w:rsidR="009158A1" w:rsidRDefault="009158A1" w:rsidP="009158A1"/>
        </w:tc>
        <w:tc>
          <w:tcPr>
            <w:tcW w:w="2329" w:type="dxa"/>
            <w:shd w:val="clear" w:color="auto" w:fill="EAF1DD" w:themeFill="accent3" w:themeFillTint="33"/>
          </w:tcPr>
          <w:p w14:paraId="6DD2119F" w14:textId="77777777" w:rsidR="009158A1" w:rsidRDefault="009158A1" w:rsidP="009158A1"/>
        </w:tc>
        <w:tc>
          <w:tcPr>
            <w:tcW w:w="2246" w:type="dxa"/>
          </w:tcPr>
          <w:p w14:paraId="2EFAE40B" w14:textId="77777777" w:rsidR="009158A1" w:rsidRDefault="009158A1" w:rsidP="009158A1"/>
        </w:tc>
        <w:tc>
          <w:tcPr>
            <w:tcW w:w="1813" w:type="dxa"/>
          </w:tcPr>
          <w:p w14:paraId="6B2D6BAA" w14:textId="0F6C2793" w:rsidR="009158A1" w:rsidRDefault="009158A1" w:rsidP="009158A1"/>
        </w:tc>
      </w:tr>
      <w:tr w:rsidR="009158A1" w14:paraId="6BC33327" w14:textId="562371F8" w:rsidTr="00945A85">
        <w:tc>
          <w:tcPr>
            <w:tcW w:w="2106" w:type="dxa"/>
          </w:tcPr>
          <w:p w14:paraId="4DBEDFE2" w14:textId="77777777" w:rsidR="009158A1" w:rsidRDefault="009158A1" w:rsidP="009158A1"/>
        </w:tc>
        <w:tc>
          <w:tcPr>
            <w:tcW w:w="2329" w:type="dxa"/>
            <w:shd w:val="clear" w:color="auto" w:fill="EAF1DD" w:themeFill="accent3" w:themeFillTint="33"/>
          </w:tcPr>
          <w:p w14:paraId="2E9FB40C" w14:textId="77777777" w:rsidR="009158A1" w:rsidRDefault="009158A1" w:rsidP="009158A1"/>
        </w:tc>
        <w:tc>
          <w:tcPr>
            <w:tcW w:w="2246" w:type="dxa"/>
          </w:tcPr>
          <w:p w14:paraId="3FCB0D1F" w14:textId="77777777" w:rsidR="009158A1" w:rsidRDefault="009158A1" w:rsidP="009158A1"/>
        </w:tc>
        <w:tc>
          <w:tcPr>
            <w:tcW w:w="1813" w:type="dxa"/>
          </w:tcPr>
          <w:p w14:paraId="28D8156E" w14:textId="09F4643E" w:rsidR="009158A1" w:rsidRDefault="009158A1" w:rsidP="009158A1"/>
        </w:tc>
      </w:tr>
      <w:tr w:rsidR="009158A1" w14:paraId="71100B92" w14:textId="5E80146F" w:rsidTr="00945A85">
        <w:tc>
          <w:tcPr>
            <w:tcW w:w="2106" w:type="dxa"/>
          </w:tcPr>
          <w:p w14:paraId="3A8E57A7" w14:textId="77777777" w:rsidR="009158A1" w:rsidRDefault="009158A1" w:rsidP="009158A1"/>
        </w:tc>
        <w:tc>
          <w:tcPr>
            <w:tcW w:w="2329" w:type="dxa"/>
            <w:shd w:val="clear" w:color="auto" w:fill="EAF1DD" w:themeFill="accent3" w:themeFillTint="33"/>
          </w:tcPr>
          <w:p w14:paraId="01C57E82" w14:textId="77777777" w:rsidR="009158A1" w:rsidRDefault="009158A1" w:rsidP="009158A1"/>
        </w:tc>
        <w:tc>
          <w:tcPr>
            <w:tcW w:w="2246" w:type="dxa"/>
          </w:tcPr>
          <w:p w14:paraId="1092F6BB" w14:textId="77777777" w:rsidR="009158A1" w:rsidRDefault="009158A1" w:rsidP="009158A1"/>
        </w:tc>
        <w:tc>
          <w:tcPr>
            <w:tcW w:w="1813" w:type="dxa"/>
          </w:tcPr>
          <w:p w14:paraId="729CC4F5" w14:textId="6CFAD8A8" w:rsidR="009158A1" w:rsidRDefault="009158A1" w:rsidP="009158A1"/>
        </w:tc>
      </w:tr>
      <w:tr w:rsidR="009158A1" w14:paraId="2D085669" w14:textId="37159924" w:rsidTr="00945A85">
        <w:tc>
          <w:tcPr>
            <w:tcW w:w="2106" w:type="dxa"/>
          </w:tcPr>
          <w:p w14:paraId="0F98D442" w14:textId="77777777" w:rsidR="009158A1" w:rsidRDefault="009158A1" w:rsidP="009158A1"/>
        </w:tc>
        <w:tc>
          <w:tcPr>
            <w:tcW w:w="2329" w:type="dxa"/>
            <w:shd w:val="clear" w:color="auto" w:fill="EAF1DD" w:themeFill="accent3" w:themeFillTint="33"/>
          </w:tcPr>
          <w:p w14:paraId="751390F6" w14:textId="77777777" w:rsidR="009158A1" w:rsidRDefault="009158A1" w:rsidP="009158A1"/>
        </w:tc>
        <w:tc>
          <w:tcPr>
            <w:tcW w:w="2246" w:type="dxa"/>
          </w:tcPr>
          <w:p w14:paraId="0AAD14EC" w14:textId="77777777" w:rsidR="009158A1" w:rsidRDefault="009158A1" w:rsidP="009158A1"/>
        </w:tc>
        <w:tc>
          <w:tcPr>
            <w:tcW w:w="1813" w:type="dxa"/>
          </w:tcPr>
          <w:p w14:paraId="52A0D963" w14:textId="2953411F" w:rsidR="009158A1" w:rsidRDefault="009158A1" w:rsidP="009158A1"/>
        </w:tc>
      </w:tr>
      <w:tr w:rsidR="009158A1" w14:paraId="7A380FAF" w14:textId="3854D625" w:rsidTr="00945A85">
        <w:tc>
          <w:tcPr>
            <w:tcW w:w="2106" w:type="dxa"/>
          </w:tcPr>
          <w:p w14:paraId="33E7C839" w14:textId="77777777" w:rsidR="009158A1" w:rsidRDefault="009158A1" w:rsidP="009158A1"/>
        </w:tc>
        <w:tc>
          <w:tcPr>
            <w:tcW w:w="2329" w:type="dxa"/>
            <w:shd w:val="clear" w:color="auto" w:fill="EAF1DD" w:themeFill="accent3" w:themeFillTint="33"/>
          </w:tcPr>
          <w:p w14:paraId="5DF8F085" w14:textId="77777777" w:rsidR="009158A1" w:rsidRDefault="009158A1" w:rsidP="009158A1"/>
        </w:tc>
        <w:tc>
          <w:tcPr>
            <w:tcW w:w="2246" w:type="dxa"/>
          </w:tcPr>
          <w:p w14:paraId="323018E6" w14:textId="77777777" w:rsidR="009158A1" w:rsidRDefault="009158A1" w:rsidP="009158A1"/>
        </w:tc>
        <w:tc>
          <w:tcPr>
            <w:tcW w:w="1813" w:type="dxa"/>
          </w:tcPr>
          <w:p w14:paraId="29A8083C" w14:textId="06ADAD57" w:rsidR="009158A1" w:rsidRDefault="009158A1" w:rsidP="009158A1"/>
        </w:tc>
      </w:tr>
    </w:tbl>
    <w:p w14:paraId="58A72690" w14:textId="1A9551D3" w:rsidR="00196198" w:rsidRDefault="00196198" w:rsidP="00196198">
      <w:pPr>
        <w:rPr>
          <w:color w:val="FF0000"/>
        </w:rPr>
      </w:pPr>
    </w:p>
    <w:p w14:paraId="0C5465E9" w14:textId="741B50D3" w:rsidR="0001178B" w:rsidRDefault="0001178B">
      <w:pPr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br w:type="page"/>
      </w:r>
    </w:p>
    <w:p w14:paraId="250819D1" w14:textId="77777777" w:rsidR="0001178B" w:rsidRDefault="0001178B" w:rsidP="0001178B">
      <w:pPr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Bilaga – Definitioner och begrepp</w:t>
      </w:r>
    </w:p>
    <w:p w14:paraId="42D3342D" w14:textId="77777777" w:rsidR="0001178B" w:rsidRDefault="0001178B" w:rsidP="0001178B">
      <w:pPr>
        <w:rPr>
          <w:b/>
          <w:bCs/>
          <w:kern w:val="28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6283"/>
      </w:tblGrid>
      <w:tr w:rsidR="0001178B" w14:paraId="165DFD5E" w14:textId="77777777" w:rsidTr="00B03D65">
        <w:tc>
          <w:tcPr>
            <w:tcW w:w="2211" w:type="dxa"/>
            <w:shd w:val="clear" w:color="auto" w:fill="auto"/>
          </w:tcPr>
          <w:p w14:paraId="3B85869A" w14:textId="77777777" w:rsidR="0001178B" w:rsidRPr="00914631" w:rsidRDefault="0001178B" w:rsidP="00B03D65">
            <w:pPr>
              <w:tabs>
                <w:tab w:val="left" w:pos="1134"/>
                <w:tab w:val="left" w:pos="5670"/>
              </w:tabs>
              <w:rPr>
                <w:color w:val="FF0000"/>
              </w:rPr>
            </w:pPr>
            <w:r w:rsidRPr="00914631">
              <w:rPr>
                <w:color w:val="FF0000"/>
              </w:rPr>
              <w:t>Kritiska beroenden</w:t>
            </w:r>
          </w:p>
        </w:tc>
        <w:tc>
          <w:tcPr>
            <w:tcW w:w="6283" w:type="dxa"/>
            <w:shd w:val="clear" w:color="auto" w:fill="auto"/>
          </w:tcPr>
          <w:p w14:paraId="0C899D23" w14:textId="77777777" w:rsidR="0001178B" w:rsidRDefault="0001178B" w:rsidP="00B03D65">
            <w:pPr>
              <w:tabs>
                <w:tab w:val="left" w:pos="1134"/>
                <w:tab w:val="left" w:pos="5670"/>
              </w:tabs>
            </w:pPr>
            <w:r>
              <w:t>Beroenden som är avgörande för att samhällsviktiga verksamheter ska kunna fungera. Sådana beroenden karaktäriseras av att ett bortfall eller en störning i levererande verksamheter relativt omgående leder till funktionsnedsättningar, som kan få till följd att en extraordinär händelse inträffar.</w:t>
            </w:r>
          </w:p>
        </w:tc>
      </w:tr>
      <w:tr w:rsidR="0001178B" w14:paraId="6749816F" w14:textId="77777777" w:rsidTr="00B03D65">
        <w:tc>
          <w:tcPr>
            <w:tcW w:w="2211" w:type="dxa"/>
            <w:shd w:val="clear" w:color="auto" w:fill="auto"/>
          </w:tcPr>
          <w:p w14:paraId="2ECDB4B9" w14:textId="77777777" w:rsidR="0001178B" w:rsidRPr="00914631" w:rsidRDefault="0001178B" w:rsidP="00B03D65">
            <w:pPr>
              <w:tabs>
                <w:tab w:val="left" w:pos="1134"/>
                <w:tab w:val="left" w:pos="5670"/>
              </w:tabs>
              <w:rPr>
                <w:color w:val="FF0000"/>
              </w:rPr>
            </w:pPr>
            <w:r w:rsidRPr="00914631">
              <w:rPr>
                <w:color w:val="FF0000"/>
              </w:rPr>
              <w:t>Risk</w:t>
            </w:r>
          </w:p>
        </w:tc>
        <w:tc>
          <w:tcPr>
            <w:tcW w:w="6283" w:type="dxa"/>
            <w:shd w:val="clear" w:color="auto" w:fill="auto"/>
          </w:tcPr>
          <w:p w14:paraId="249AF22D" w14:textId="77777777" w:rsidR="0001178B" w:rsidRDefault="0001178B" w:rsidP="00B03D65">
            <w:pPr>
              <w:tabs>
                <w:tab w:val="left" w:pos="1134"/>
                <w:tab w:val="left" w:pos="5670"/>
              </w:tabs>
            </w:pPr>
            <w:r>
              <w:t>En sammanvägning av sannolikheten för att en händelse ska inträffa och de konsekvenser händelsen kan leda till.</w:t>
            </w:r>
          </w:p>
        </w:tc>
      </w:tr>
      <w:tr w:rsidR="0001178B" w14:paraId="0C5B1EB4" w14:textId="77777777" w:rsidTr="00B03D65">
        <w:tc>
          <w:tcPr>
            <w:tcW w:w="2211" w:type="dxa"/>
            <w:shd w:val="clear" w:color="auto" w:fill="auto"/>
          </w:tcPr>
          <w:p w14:paraId="09F77E68" w14:textId="77777777" w:rsidR="0001178B" w:rsidRPr="00914631" w:rsidRDefault="0001178B" w:rsidP="00B03D65">
            <w:pPr>
              <w:tabs>
                <w:tab w:val="left" w:pos="1134"/>
                <w:tab w:val="left" w:pos="5670"/>
              </w:tabs>
              <w:rPr>
                <w:color w:val="FF0000"/>
              </w:rPr>
            </w:pPr>
            <w:r w:rsidRPr="00914631">
              <w:rPr>
                <w:color w:val="FF0000"/>
              </w:rPr>
              <w:t>Samhällsviktig verksamhet</w:t>
            </w:r>
          </w:p>
        </w:tc>
        <w:tc>
          <w:tcPr>
            <w:tcW w:w="6283" w:type="dxa"/>
            <w:shd w:val="clear" w:color="auto" w:fill="auto"/>
          </w:tcPr>
          <w:p w14:paraId="76B911A7" w14:textId="77777777" w:rsidR="0001178B" w:rsidRDefault="0001178B" w:rsidP="00B03D65">
            <w:pPr>
              <w:tabs>
                <w:tab w:val="left" w:pos="1134"/>
                <w:tab w:val="left" w:pos="5670"/>
              </w:tabs>
            </w:pPr>
            <w:r>
              <w:t>En verksamhet som uppfyller minst ett av följande</w:t>
            </w:r>
          </w:p>
          <w:p w14:paraId="34E72483" w14:textId="77777777" w:rsidR="0001178B" w:rsidRDefault="0001178B" w:rsidP="00B03D65">
            <w:pPr>
              <w:tabs>
                <w:tab w:val="left" w:pos="1134"/>
                <w:tab w:val="left" w:pos="5670"/>
              </w:tabs>
            </w:pPr>
            <w:r>
              <w:t>villkor.</w:t>
            </w:r>
          </w:p>
          <w:p w14:paraId="22707E59" w14:textId="77777777" w:rsidR="0001178B" w:rsidRDefault="0001178B" w:rsidP="00B03D65">
            <w:pPr>
              <w:numPr>
                <w:ilvl w:val="0"/>
                <w:numId w:val="6"/>
              </w:numPr>
              <w:tabs>
                <w:tab w:val="left" w:pos="1134"/>
                <w:tab w:val="left" w:pos="5670"/>
              </w:tabs>
            </w:pPr>
            <w:r>
              <w:t>Ett bortfall av eller en svår störning i verksamheten kan ensamt eller tillsammans med motsvarande händelser i andra verksamheter på kort tid leda till att en allvarlig kris inträffar i samhället.</w:t>
            </w:r>
          </w:p>
          <w:p w14:paraId="50ABDE1E" w14:textId="77777777" w:rsidR="0001178B" w:rsidRDefault="0001178B" w:rsidP="00B03D65">
            <w:pPr>
              <w:numPr>
                <w:ilvl w:val="0"/>
                <w:numId w:val="6"/>
              </w:numPr>
              <w:tabs>
                <w:tab w:val="left" w:pos="1134"/>
                <w:tab w:val="left" w:pos="5670"/>
              </w:tabs>
            </w:pPr>
            <w:r>
              <w:t>Verksamheten är nödvändig eller mycket väsentlig för att en redan inträffad kris i samhället ska kunna hanteras så att skadeverkningarna blir så små som möjligt.</w:t>
            </w:r>
          </w:p>
          <w:p w14:paraId="6C75112B" w14:textId="77777777" w:rsidR="0001178B" w:rsidRDefault="0001178B" w:rsidP="00B03D65">
            <w:pPr>
              <w:tabs>
                <w:tab w:val="left" w:pos="1134"/>
                <w:tab w:val="left" w:pos="5670"/>
              </w:tabs>
            </w:pPr>
          </w:p>
          <w:p w14:paraId="62208A84" w14:textId="77777777" w:rsidR="0001178B" w:rsidRPr="00644ACF" w:rsidRDefault="0001178B" w:rsidP="00B03D65">
            <w:pPr>
              <w:tabs>
                <w:tab w:val="left" w:pos="1134"/>
                <w:tab w:val="left" w:pos="5670"/>
              </w:tabs>
              <w:rPr>
                <w:i/>
              </w:rPr>
            </w:pPr>
            <w:r>
              <w:rPr>
                <w:i/>
              </w:rPr>
              <w:t>(</w:t>
            </w:r>
            <w:r w:rsidRPr="00644ACF">
              <w:rPr>
                <w:i/>
              </w:rPr>
              <w:t>Med samhällsviktig verksamhet avses de verksamheter, anläggningar, noder, infrastrukturer och tjänster som är av avgörande betydelse för upprätthållandet av viktiga samhällsfunktioner.</w:t>
            </w:r>
          </w:p>
          <w:p w14:paraId="156ED960" w14:textId="77777777" w:rsidR="0001178B" w:rsidRPr="00644ACF" w:rsidRDefault="0001178B" w:rsidP="00B03D65">
            <w:pPr>
              <w:tabs>
                <w:tab w:val="left" w:pos="1134"/>
                <w:tab w:val="left" w:pos="5670"/>
              </w:tabs>
              <w:rPr>
                <w:i/>
              </w:rPr>
            </w:pPr>
          </w:p>
          <w:p w14:paraId="5895EF2C" w14:textId="77777777" w:rsidR="0001178B" w:rsidRPr="00644ACF" w:rsidRDefault="0001178B" w:rsidP="00B03D65">
            <w:pPr>
              <w:tabs>
                <w:tab w:val="left" w:pos="1134"/>
                <w:tab w:val="left" w:pos="5670"/>
              </w:tabs>
              <w:rPr>
                <w:i/>
              </w:rPr>
            </w:pPr>
            <w:r w:rsidRPr="00644ACF">
              <w:rPr>
                <w:i/>
              </w:rPr>
              <w:t>Endast verksamhet som absolut behövs för upprätthållandet av viktiga samhällsfunktioner vid allvarliga händelser eller kriser bör identifieras som samhällsviktig.</w:t>
            </w:r>
          </w:p>
          <w:p w14:paraId="0B0546C6" w14:textId="77777777" w:rsidR="0001178B" w:rsidRPr="00644ACF" w:rsidRDefault="0001178B" w:rsidP="00B03D65">
            <w:pPr>
              <w:tabs>
                <w:tab w:val="left" w:pos="1134"/>
                <w:tab w:val="left" w:pos="5670"/>
              </w:tabs>
              <w:rPr>
                <w:i/>
              </w:rPr>
            </w:pPr>
          </w:p>
          <w:p w14:paraId="6478E0F6" w14:textId="77777777" w:rsidR="0001178B" w:rsidRDefault="0001178B" w:rsidP="00B03D65">
            <w:pPr>
              <w:tabs>
                <w:tab w:val="left" w:pos="1134"/>
                <w:tab w:val="left" w:pos="5670"/>
              </w:tabs>
            </w:pPr>
            <w:r w:rsidRPr="00644ACF">
              <w:rPr>
                <w:i/>
              </w:rPr>
              <w:t>Samhällsviktig verksamhet kan vara av nationell, regional eller lokal betydelse. Lokalt samhällsviktig verksamhet är verksamhet som vid ett bortfall eller en störning i verksamheten kan leda till allvarliga lokala konsekvenser.</w:t>
            </w:r>
            <w:r>
              <w:rPr>
                <w:i/>
              </w:rPr>
              <w:t>)</w:t>
            </w:r>
          </w:p>
        </w:tc>
      </w:tr>
      <w:tr w:rsidR="0001178B" w14:paraId="35B37FB7" w14:textId="77777777" w:rsidTr="00B03D65">
        <w:tc>
          <w:tcPr>
            <w:tcW w:w="2211" w:type="dxa"/>
            <w:shd w:val="clear" w:color="auto" w:fill="auto"/>
          </w:tcPr>
          <w:p w14:paraId="1EB590FF" w14:textId="77777777" w:rsidR="0001178B" w:rsidRPr="00914631" w:rsidRDefault="0001178B" w:rsidP="00B03D65">
            <w:pPr>
              <w:tabs>
                <w:tab w:val="left" w:pos="1134"/>
                <w:tab w:val="left" w:pos="5670"/>
              </w:tabs>
              <w:rPr>
                <w:color w:val="FF0000"/>
              </w:rPr>
            </w:pPr>
            <w:r w:rsidRPr="00914631">
              <w:rPr>
                <w:color w:val="FF0000"/>
              </w:rPr>
              <w:t>Sårbarhet</w:t>
            </w:r>
          </w:p>
        </w:tc>
        <w:tc>
          <w:tcPr>
            <w:tcW w:w="6283" w:type="dxa"/>
            <w:shd w:val="clear" w:color="auto" w:fill="auto"/>
          </w:tcPr>
          <w:p w14:paraId="3688438E" w14:textId="77777777" w:rsidR="0001178B" w:rsidRDefault="0001178B" w:rsidP="00B03D65">
            <w:pPr>
              <w:tabs>
                <w:tab w:val="left" w:pos="1134"/>
                <w:tab w:val="left" w:pos="5670"/>
              </w:tabs>
            </w:pPr>
            <w:r>
              <w:t>De egenskaper eller förhållanden som gör ett</w:t>
            </w:r>
          </w:p>
          <w:p w14:paraId="24946BEA" w14:textId="77777777" w:rsidR="0001178B" w:rsidRDefault="0001178B" w:rsidP="00B03D65">
            <w:pPr>
              <w:tabs>
                <w:tab w:val="left" w:pos="1134"/>
                <w:tab w:val="left" w:pos="5670"/>
              </w:tabs>
            </w:pPr>
            <w:r>
              <w:t>samhälle, ett system, eller egendom mottagligt för de</w:t>
            </w:r>
          </w:p>
          <w:p w14:paraId="6CFCB4DD" w14:textId="77777777" w:rsidR="0001178B" w:rsidRDefault="0001178B" w:rsidP="00B03D65">
            <w:pPr>
              <w:tabs>
                <w:tab w:val="left" w:pos="1134"/>
                <w:tab w:val="left" w:pos="5670"/>
              </w:tabs>
            </w:pPr>
            <w:r>
              <w:t>skadliga effekterna av en händelse.</w:t>
            </w:r>
          </w:p>
        </w:tc>
      </w:tr>
      <w:tr w:rsidR="0001178B" w14:paraId="6C2CAC51" w14:textId="77777777" w:rsidTr="00B03D65">
        <w:tc>
          <w:tcPr>
            <w:tcW w:w="2211" w:type="dxa"/>
            <w:shd w:val="clear" w:color="auto" w:fill="auto"/>
          </w:tcPr>
          <w:p w14:paraId="42376C04" w14:textId="77777777" w:rsidR="0001178B" w:rsidRPr="00914631" w:rsidRDefault="0001178B" w:rsidP="00B03D65">
            <w:pPr>
              <w:tabs>
                <w:tab w:val="left" w:pos="1134"/>
                <w:tab w:val="left" w:pos="5670"/>
              </w:tabs>
              <w:rPr>
                <w:color w:val="FF0000"/>
              </w:rPr>
            </w:pPr>
            <w:r w:rsidRPr="00914631">
              <w:rPr>
                <w:color w:val="FF0000"/>
              </w:rPr>
              <w:t>Krisberedskap</w:t>
            </w:r>
          </w:p>
        </w:tc>
        <w:tc>
          <w:tcPr>
            <w:tcW w:w="6283" w:type="dxa"/>
            <w:shd w:val="clear" w:color="auto" w:fill="auto"/>
          </w:tcPr>
          <w:p w14:paraId="6337BBCE" w14:textId="77777777" w:rsidR="0001178B" w:rsidRDefault="0001178B" w:rsidP="00B03D65">
            <w:pPr>
              <w:tabs>
                <w:tab w:val="left" w:pos="1134"/>
                <w:tab w:val="left" w:pos="5670"/>
              </w:tabs>
            </w:pPr>
            <w:r>
              <w:t>Förmågan att genom utbildning, övning och andra åtgärder samt genom den organisation och de strukturer som skapas före, under och efter en kris förebygga, motstå och hantera krissituationer.</w:t>
            </w:r>
          </w:p>
        </w:tc>
      </w:tr>
      <w:tr w:rsidR="0001178B" w14:paraId="5A02F9F9" w14:textId="77777777" w:rsidTr="00B03D65">
        <w:tc>
          <w:tcPr>
            <w:tcW w:w="2211" w:type="dxa"/>
            <w:shd w:val="clear" w:color="auto" w:fill="auto"/>
          </w:tcPr>
          <w:p w14:paraId="08DBA181" w14:textId="77777777" w:rsidR="0001178B" w:rsidRDefault="0001178B" w:rsidP="00B03D65">
            <w:pPr>
              <w:tabs>
                <w:tab w:val="left" w:pos="1134"/>
                <w:tab w:val="left" w:pos="5670"/>
              </w:tabs>
            </w:pPr>
            <w:r w:rsidRPr="00C276BB">
              <w:rPr>
                <w:color w:val="00B050"/>
              </w:rPr>
              <w:t>Samhällssektor och viktig samhällsfunktion (exempel)</w:t>
            </w:r>
          </w:p>
        </w:tc>
        <w:tc>
          <w:tcPr>
            <w:tcW w:w="6283" w:type="dxa"/>
            <w:shd w:val="clear" w:color="auto" w:fill="auto"/>
          </w:tcPr>
          <w:p w14:paraId="6CCF91ED" w14:textId="77777777" w:rsidR="0001178B" w:rsidRDefault="0001178B" w:rsidP="0001178B">
            <w:pPr>
              <w:pStyle w:val="Liststycke"/>
              <w:numPr>
                <w:ilvl w:val="0"/>
                <w:numId w:val="16"/>
              </w:numPr>
              <w:tabs>
                <w:tab w:val="left" w:pos="1134"/>
                <w:tab w:val="left" w:pos="5670"/>
              </w:tabs>
            </w:pPr>
            <w:r w:rsidRPr="00C276BB">
              <w:rPr>
                <w:b/>
              </w:rPr>
              <w:t>Energiförsörjning</w:t>
            </w:r>
            <w:r>
              <w:t xml:space="preserve"> - Produktion av el, distribution av el, produktion och distribution av fjärrvärme, produktion och distribution av bränslen och drivmedel</w:t>
            </w:r>
          </w:p>
          <w:p w14:paraId="721E168C" w14:textId="77777777" w:rsidR="0001178B" w:rsidRDefault="0001178B" w:rsidP="0001178B">
            <w:pPr>
              <w:pStyle w:val="Liststycke"/>
              <w:numPr>
                <w:ilvl w:val="0"/>
                <w:numId w:val="16"/>
              </w:numPr>
              <w:tabs>
                <w:tab w:val="left" w:pos="1134"/>
                <w:tab w:val="left" w:pos="5670"/>
              </w:tabs>
            </w:pPr>
            <w:r w:rsidRPr="00C276BB">
              <w:rPr>
                <w:b/>
              </w:rPr>
              <w:t>Finansiella tjänster</w:t>
            </w:r>
            <w:r>
              <w:t xml:space="preserve"> - Betalningar, tillgång till kontanter, centrala betalningssystemet, värdepappershandel</w:t>
            </w:r>
          </w:p>
          <w:p w14:paraId="0753F6F8" w14:textId="77777777" w:rsidR="0001178B" w:rsidRDefault="0001178B" w:rsidP="0001178B">
            <w:pPr>
              <w:pStyle w:val="Liststycke"/>
              <w:numPr>
                <w:ilvl w:val="0"/>
                <w:numId w:val="16"/>
              </w:numPr>
              <w:tabs>
                <w:tab w:val="left" w:pos="1134"/>
                <w:tab w:val="left" w:pos="5670"/>
              </w:tabs>
            </w:pPr>
            <w:r w:rsidRPr="00C276BB">
              <w:rPr>
                <w:b/>
              </w:rPr>
              <w:t>Handel och industri</w:t>
            </w:r>
            <w:r>
              <w:t xml:space="preserve"> - Bygg- och entreprenadverksamhet, detaljhandel, tillverkningsindustri</w:t>
            </w:r>
          </w:p>
          <w:p w14:paraId="3B36302E" w14:textId="77777777" w:rsidR="0001178B" w:rsidRDefault="0001178B" w:rsidP="0001178B">
            <w:pPr>
              <w:pStyle w:val="Liststycke"/>
              <w:numPr>
                <w:ilvl w:val="0"/>
                <w:numId w:val="16"/>
              </w:numPr>
              <w:tabs>
                <w:tab w:val="left" w:pos="1134"/>
                <w:tab w:val="left" w:pos="5670"/>
              </w:tabs>
            </w:pPr>
            <w:r w:rsidRPr="00C276BB">
              <w:rPr>
                <w:b/>
              </w:rPr>
              <w:t>Hälso- och sjukvård samt omsorg</w:t>
            </w:r>
            <w:r>
              <w:t xml:space="preserve"> - Akutsjukvård, läkemedels- och materielförsörjning, omsorg om barn, funktionshindrade och äldre, primärvård, psykiatri, socialtjänst, smittskydd för djur och människor</w:t>
            </w:r>
          </w:p>
          <w:p w14:paraId="28E3355F" w14:textId="77777777" w:rsidR="0001178B" w:rsidRDefault="0001178B" w:rsidP="0001178B">
            <w:pPr>
              <w:pStyle w:val="Liststycke"/>
              <w:numPr>
                <w:ilvl w:val="0"/>
                <w:numId w:val="16"/>
              </w:numPr>
              <w:tabs>
                <w:tab w:val="left" w:pos="1134"/>
                <w:tab w:val="left" w:pos="5670"/>
              </w:tabs>
            </w:pPr>
            <w:r w:rsidRPr="00C276BB">
              <w:rPr>
                <w:b/>
              </w:rPr>
              <w:t>Information och kommunikation</w:t>
            </w:r>
            <w:r>
              <w:t xml:space="preserve"> - Telefoni (mobil och fast), internet, radiokommunikation, distribution av post, produktion och distribution av dagstidningar, webbaserad information, sociala medier</w:t>
            </w:r>
          </w:p>
          <w:p w14:paraId="2F833D21" w14:textId="77777777" w:rsidR="0001178B" w:rsidRDefault="0001178B" w:rsidP="0001178B">
            <w:pPr>
              <w:pStyle w:val="Liststycke"/>
              <w:numPr>
                <w:ilvl w:val="0"/>
                <w:numId w:val="16"/>
              </w:numPr>
              <w:tabs>
                <w:tab w:val="left" w:pos="1134"/>
                <w:tab w:val="left" w:pos="5670"/>
              </w:tabs>
            </w:pPr>
            <w:r w:rsidRPr="00C276BB">
              <w:rPr>
                <w:b/>
              </w:rPr>
              <w:t>Kommunalteknisk försörjning</w:t>
            </w:r>
            <w:r>
              <w:t xml:space="preserve"> - Dricksvattenförsörjning, avloppshantering, renhållning, väghållning</w:t>
            </w:r>
          </w:p>
          <w:p w14:paraId="58CCD6A1" w14:textId="77777777" w:rsidR="0001178B" w:rsidRDefault="0001178B" w:rsidP="0001178B">
            <w:pPr>
              <w:pStyle w:val="Liststycke"/>
              <w:numPr>
                <w:ilvl w:val="0"/>
                <w:numId w:val="16"/>
              </w:numPr>
              <w:tabs>
                <w:tab w:val="left" w:pos="1134"/>
                <w:tab w:val="left" w:pos="5670"/>
              </w:tabs>
            </w:pPr>
            <w:r w:rsidRPr="00C276BB">
              <w:rPr>
                <w:b/>
              </w:rPr>
              <w:t>Livsmedel</w:t>
            </w:r>
            <w:r>
              <w:t xml:space="preserve"> - Distribution av livsmedel, primärproduktion av livsmedel, kontroll av livsmedel, tillverkning av livsmedel</w:t>
            </w:r>
          </w:p>
          <w:p w14:paraId="4552CECE" w14:textId="77777777" w:rsidR="0001178B" w:rsidRDefault="0001178B" w:rsidP="0001178B">
            <w:pPr>
              <w:pStyle w:val="Liststycke"/>
              <w:numPr>
                <w:ilvl w:val="0"/>
                <w:numId w:val="16"/>
              </w:numPr>
              <w:tabs>
                <w:tab w:val="left" w:pos="1134"/>
                <w:tab w:val="left" w:pos="5670"/>
              </w:tabs>
            </w:pPr>
            <w:r w:rsidRPr="00C276BB">
              <w:rPr>
                <w:b/>
              </w:rPr>
              <w:t>Offentlig förvaltning</w:t>
            </w:r>
            <w:r>
              <w:t xml:space="preserve"> - Lokal ledning, regional ledning, nationell ledning, begravningsverksamhet, diplomatisk och konsulär verksamhet</w:t>
            </w:r>
          </w:p>
          <w:p w14:paraId="14D49965" w14:textId="77777777" w:rsidR="0001178B" w:rsidRDefault="0001178B" w:rsidP="0001178B">
            <w:pPr>
              <w:pStyle w:val="Liststycke"/>
              <w:numPr>
                <w:ilvl w:val="0"/>
                <w:numId w:val="16"/>
              </w:numPr>
              <w:tabs>
                <w:tab w:val="left" w:pos="1134"/>
                <w:tab w:val="left" w:pos="5670"/>
              </w:tabs>
            </w:pPr>
            <w:r w:rsidRPr="00C276BB">
              <w:rPr>
                <w:b/>
              </w:rPr>
              <w:t>Skydd och säkerhet</w:t>
            </w:r>
            <w:r>
              <w:t xml:space="preserve"> - Domstolsväsendet, åklagarverksamhet, militärt försvar, kriminalvård, kustbevakning, polis, räddningstjänst, alarmeringstjänst, tullkontroll, gränsskydd och immigrationskontroll, bevaknings- och säkerhetsverksamhet</w:t>
            </w:r>
          </w:p>
          <w:p w14:paraId="3B0D6207" w14:textId="77777777" w:rsidR="0001178B" w:rsidRDefault="0001178B" w:rsidP="0001178B">
            <w:pPr>
              <w:pStyle w:val="Liststycke"/>
              <w:numPr>
                <w:ilvl w:val="0"/>
                <w:numId w:val="16"/>
              </w:numPr>
              <w:tabs>
                <w:tab w:val="left" w:pos="1134"/>
                <w:tab w:val="left" w:pos="5670"/>
              </w:tabs>
            </w:pPr>
            <w:r w:rsidRPr="00C276BB">
              <w:rPr>
                <w:b/>
              </w:rPr>
              <w:t>Socialförsäkringar</w:t>
            </w:r>
            <w:r>
              <w:t xml:space="preserve"> - Allmänna pensionssystemet, sjuk- och arbetslöshetsförsäkringen</w:t>
            </w:r>
          </w:p>
          <w:p w14:paraId="0B767213" w14:textId="77777777" w:rsidR="0001178B" w:rsidRDefault="0001178B" w:rsidP="0001178B">
            <w:pPr>
              <w:pStyle w:val="Liststycke"/>
              <w:numPr>
                <w:ilvl w:val="0"/>
                <w:numId w:val="16"/>
              </w:numPr>
              <w:tabs>
                <w:tab w:val="left" w:pos="1134"/>
                <w:tab w:val="left" w:pos="5670"/>
              </w:tabs>
            </w:pPr>
            <w:r w:rsidRPr="00C276BB">
              <w:rPr>
                <w:b/>
              </w:rPr>
              <w:t>Transporter</w:t>
            </w:r>
            <w:r>
              <w:t xml:space="preserve"> - Flygtransport, järnvägstransport, sjötransport, vägtransport, kollektivtrafik.</w:t>
            </w:r>
          </w:p>
        </w:tc>
      </w:tr>
      <w:tr w:rsidR="0001178B" w14:paraId="72A6BEAB" w14:textId="77777777" w:rsidTr="00B03D65">
        <w:tc>
          <w:tcPr>
            <w:tcW w:w="2211" w:type="dxa"/>
            <w:shd w:val="clear" w:color="auto" w:fill="auto"/>
          </w:tcPr>
          <w:p w14:paraId="3F3CB2B4" w14:textId="77777777" w:rsidR="0001178B" w:rsidRPr="00C276BB" w:rsidRDefault="0001178B" w:rsidP="00B03D65">
            <w:pPr>
              <w:tabs>
                <w:tab w:val="left" w:pos="1134"/>
                <w:tab w:val="left" w:pos="5670"/>
              </w:tabs>
              <w:rPr>
                <w:color w:val="92D050"/>
              </w:rPr>
            </w:pPr>
            <w:r w:rsidRPr="00C276BB">
              <w:rPr>
                <w:color w:val="00B050"/>
              </w:rPr>
              <w:t>Skyddsvärden</w:t>
            </w:r>
          </w:p>
        </w:tc>
        <w:tc>
          <w:tcPr>
            <w:tcW w:w="6283" w:type="dxa"/>
            <w:shd w:val="clear" w:color="auto" w:fill="auto"/>
          </w:tcPr>
          <w:p w14:paraId="16A076CA" w14:textId="77777777" w:rsidR="0001178B" w:rsidRDefault="0001178B" w:rsidP="0001178B">
            <w:pPr>
              <w:pStyle w:val="Liststycke"/>
              <w:numPr>
                <w:ilvl w:val="0"/>
                <w:numId w:val="19"/>
              </w:numPr>
              <w:tabs>
                <w:tab w:val="left" w:pos="1134"/>
                <w:tab w:val="left" w:pos="5670"/>
              </w:tabs>
            </w:pPr>
            <w:r>
              <w:t>B</w:t>
            </w:r>
            <w:r w:rsidRPr="00644ACF">
              <w:t>efolkningens liv och hälsa</w:t>
            </w:r>
          </w:p>
          <w:p w14:paraId="24F9DD3B" w14:textId="4F29B96D" w:rsidR="0001178B" w:rsidRDefault="0001178B" w:rsidP="0001178B">
            <w:pPr>
              <w:pStyle w:val="Liststycke"/>
              <w:numPr>
                <w:ilvl w:val="0"/>
                <w:numId w:val="19"/>
              </w:numPr>
              <w:tabs>
                <w:tab w:val="left" w:pos="1134"/>
                <w:tab w:val="left" w:pos="5670"/>
              </w:tabs>
            </w:pPr>
            <w:r>
              <w:t>Samhällets funktionalitet,</w:t>
            </w:r>
          </w:p>
          <w:p w14:paraId="20A8DC9A" w14:textId="77777777" w:rsidR="0001178B" w:rsidRDefault="0001178B" w:rsidP="0001178B">
            <w:pPr>
              <w:pStyle w:val="Liststycke"/>
              <w:numPr>
                <w:ilvl w:val="0"/>
                <w:numId w:val="19"/>
              </w:numPr>
              <w:tabs>
                <w:tab w:val="left" w:pos="1134"/>
                <w:tab w:val="left" w:pos="5670"/>
              </w:tabs>
            </w:pPr>
            <w:r>
              <w:t>grundläggande värden som rättssäkerhet och demokrati,</w:t>
            </w:r>
          </w:p>
          <w:p w14:paraId="0923D451" w14:textId="77777777" w:rsidR="0001178B" w:rsidRDefault="0001178B" w:rsidP="0001178B">
            <w:pPr>
              <w:pStyle w:val="Liststycke"/>
              <w:numPr>
                <w:ilvl w:val="0"/>
                <w:numId w:val="19"/>
              </w:numPr>
              <w:tabs>
                <w:tab w:val="left" w:pos="1134"/>
                <w:tab w:val="left" w:pos="5670"/>
              </w:tabs>
            </w:pPr>
            <w:r>
              <w:t>skador på egendom</w:t>
            </w:r>
          </w:p>
          <w:p w14:paraId="3E94EF22" w14:textId="77777777" w:rsidR="0001178B" w:rsidRPr="00644ACF" w:rsidRDefault="0001178B" w:rsidP="0001178B">
            <w:pPr>
              <w:pStyle w:val="Liststycke"/>
              <w:numPr>
                <w:ilvl w:val="0"/>
                <w:numId w:val="19"/>
              </w:numPr>
              <w:tabs>
                <w:tab w:val="left" w:pos="1134"/>
                <w:tab w:val="left" w:pos="5670"/>
              </w:tabs>
            </w:pPr>
            <w:r>
              <w:t>skador på miljö</w:t>
            </w:r>
          </w:p>
        </w:tc>
      </w:tr>
      <w:tr w:rsidR="0001178B" w14:paraId="62BC0E44" w14:textId="77777777" w:rsidTr="00B03D65">
        <w:tc>
          <w:tcPr>
            <w:tcW w:w="2211" w:type="dxa"/>
            <w:shd w:val="clear" w:color="auto" w:fill="auto"/>
          </w:tcPr>
          <w:p w14:paraId="01EDA5BA" w14:textId="77777777" w:rsidR="0001178B" w:rsidRPr="00644ACF" w:rsidRDefault="0001178B" w:rsidP="00B03D65">
            <w:pPr>
              <w:tabs>
                <w:tab w:val="left" w:pos="1134"/>
                <w:tab w:val="left" w:pos="5670"/>
              </w:tabs>
              <w:rPr>
                <w:color w:val="00B050"/>
              </w:rPr>
            </w:pPr>
            <w:r>
              <w:rPr>
                <w:color w:val="00B050"/>
              </w:rPr>
              <w:t>Sannolikhet</w:t>
            </w:r>
          </w:p>
        </w:tc>
        <w:tc>
          <w:tcPr>
            <w:tcW w:w="6283" w:type="dxa"/>
            <w:shd w:val="clear" w:color="auto" w:fill="auto"/>
          </w:tcPr>
          <w:p w14:paraId="14FB90F0" w14:textId="77777777" w:rsidR="0001178B" w:rsidRDefault="0001178B" w:rsidP="0001178B">
            <w:pPr>
              <w:pStyle w:val="Liststycke"/>
              <w:numPr>
                <w:ilvl w:val="0"/>
                <w:numId w:val="17"/>
              </w:numPr>
              <w:tabs>
                <w:tab w:val="left" w:pos="1134"/>
                <w:tab w:val="left" w:pos="5670"/>
              </w:tabs>
            </w:pPr>
            <w:r w:rsidRPr="00644ACF">
              <w:rPr>
                <w:b/>
              </w:rPr>
              <w:t>Mycket låg</w:t>
            </w:r>
            <w:r>
              <w:t xml:space="preserve"> - 1 gång/1000 år eller färre </w:t>
            </w:r>
          </w:p>
          <w:p w14:paraId="11F3FBCB" w14:textId="77777777" w:rsidR="0001178B" w:rsidRDefault="0001178B" w:rsidP="0001178B">
            <w:pPr>
              <w:pStyle w:val="Liststycke"/>
              <w:numPr>
                <w:ilvl w:val="0"/>
                <w:numId w:val="17"/>
              </w:numPr>
              <w:tabs>
                <w:tab w:val="left" w:pos="1134"/>
                <w:tab w:val="left" w:pos="5670"/>
              </w:tabs>
            </w:pPr>
            <w:r w:rsidRPr="00644ACF">
              <w:rPr>
                <w:b/>
              </w:rPr>
              <w:t>Låg</w:t>
            </w:r>
            <w:r>
              <w:t xml:space="preserve"> - 1 gång/100 år - 1 gång/1000 år </w:t>
            </w:r>
          </w:p>
          <w:p w14:paraId="580F527E" w14:textId="77777777" w:rsidR="0001178B" w:rsidRDefault="0001178B" w:rsidP="0001178B">
            <w:pPr>
              <w:pStyle w:val="Liststycke"/>
              <w:numPr>
                <w:ilvl w:val="0"/>
                <w:numId w:val="17"/>
              </w:numPr>
              <w:tabs>
                <w:tab w:val="left" w:pos="1134"/>
                <w:tab w:val="left" w:pos="5670"/>
              </w:tabs>
            </w:pPr>
            <w:r w:rsidRPr="00644ACF">
              <w:rPr>
                <w:b/>
              </w:rPr>
              <w:t>Medelhög</w:t>
            </w:r>
            <w:r>
              <w:t xml:space="preserve"> - 1 gång/50 år - 1 gång/100 år</w:t>
            </w:r>
          </w:p>
          <w:p w14:paraId="5EDC8B01" w14:textId="77777777" w:rsidR="0001178B" w:rsidRDefault="0001178B" w:rsidP="0001178B">
            <w:pPr>
              <w:pStyle w:val="Liststycke"/>
              <w:numPr>
                <w:ilvl w:val="0"/>
                <w:numId w:val="17"/>
              </w:numPr>
              <w:tabs>
                <w:tab w:val="left" w:pos="1134"/>
                <w:tab w:val="left" w:pos="5670"/>
              </w:tabs>
            </w:pPr>
            <w:r w:rsidRPr="00644ACF">
              <w:rPr>
                <w:b/>
              </w:rPr>
              <w:t>Hög</w:t>
            </w:r>
            <w:r>
              <w:t xml:space="preserve"> - 1 gång/10 år - 1 gång/50 år </w:t>
            </w:r>
          </w:p>
          <w:p w14:paraId="4DCDA065" w14:textId="77777777" w:rsidR="0001178B" w:rsidRDefault="0001178B" w:rsidP="0001178B">
            <w:pPr>
              <w:pStyle w:val="Liststycke"/>
              <w:numPr>
                <w:ilvl w:val="0"/>
                <w:numId w:val="17"/>
              </w:numPr>
              <w:tabs>
                <w:tab w:val="left" w:pos="1134"/>
                <w:tab w:val="left" w:pos="5670"/>
              </w:tabs>
            </w:pPr>
            <w:r w:rsidRPr="00644ACF">
              <w:rPr>
                <w:b/>
              </w:rPr>
              <w:t>Mycket hög</w:t>
            </w:r>
            <w:r>
              <w:t xml:space="preserve"> - 1 gång per år eller oftare - 1 gång/10 år </w:t>
            </w:r>
          </w:p>
          <w:p w14:paraId="648F2645" w14:textId="77777777" w:rsidR="0001178B" w:rsidRDefault="0001178B" w:rsidP="0001178B">
            <w:pPr>
              <w:pStyle w:val="Liststycke"/>
              <w:numPr>
                <w:ilvl w:val="0"/>
                <w:numId w:val="17"/>
              </w:numPr>
              <w:tabs>
                <w:tab w:val="left" w:pos="1134"/>
                <w:tab w:val="left" w:pos="5670"/>
              </w:tabs>
            </w:pPr>
            <w:r w:rsidRPr="00644ACF">
              <w:rPr>
                <w:b/>
              </w:rPr>
              <w:t>Går ej att bedöma</w:t>
            </w:r>
            <w:r>
              <w:t xml:space="preserve"> - Sannolikheten kan ej bedömas.</w:t>
            </w:r>
          </w:p>
        </w:tc>
      </w:tr>
      <w:tr w:rsidR="0001178B" w14:paraId="2E9327D3" w14:textId="77777777" w:rsidTr="00B03D65">
        <w:tc>
          <w:tcPr>
            <w:tcW w:w="2211" w:type="dxa"/>
            <w:shd w:val="clear" w:color="auto" w:fill="auto"/>
          </w:tcPr>
          <w:p w14:paraId="637C2170" w14:textId="77777777" w:rsidR="0001178B" w:rsidRDefault="0001178B" w:rsidP="00B03D65">
            <w:pPr>
              <w:tabs>
                <w:tab w:val="left" w:pos="1134"/>
                <w:tab w:val="left" w:pos="5670"/>
              </w:tabs>
              <w:rPr>
                <w:color w:val="92D050"/>
              </w:rPr>
            </w:pPr>
            <w:r w:rsidRPr="00644ACF">
              <w:rPr>
                <w:color w:val="00B050"/>
              </w:rPr>
              <w:t>Konsekvens</w:t>
            </w:r>
          </w:p>
        </w:tc>
        <w:tc>
          <w:tcPr>
            <w:tcW w:w="6283" w:type="dxa"/>
            <w:shd w:val="clear" w:color="auto" w:fill="auto"/>
          </w:tcPr>
          <w:p w14:paraId="2C1BC49E" w14:textId="77777777" w:rsidR="0001178B" w:rsidRDefault="0001178B" w:rsidP="0001178B">
            <w:pPr>
              <w:pStyle w:val="Liststycke"/>
              <w:numPr>
                <w:ilvl w:val="0"/>
                <w:numId w:val="18"/>
              </w:numPr>
              <w:tabs>
                <w:tab w:val="left" w:pos="1134"/>
                <w:tab w:val="left" w:pos="5670"/>
              </w:tabs>
            </w:pPr>
            <w:r w:rsidRPr="00644ACF">
              <w:rPr>
                <w:b/>
              </w:rPr>
              <w:t>Mycket begränsade konsekvenser</w:t>
            </w:r>
            <w:r>
              <w:t xml:space="preserve"> - Mycket begränsade störningar i samhällets funktionalitet, mycket begränsade effekter på människors liv och hälsa, mycket begränsade effekter på ekonomiska värden och miljö, mycket begränsade effekter på demokrati, rättssäkerhet och mänskliga fri- och rättigheter, mycket begränsade effekter för nationell suveränitet</w:t>
            </w:r>
          </w:p>
          <w:p w14:paraId="4052AFB3" w14:textId="77777777" w:rsidR="0001178B" w:rsidRDefault="0001178B" w:rsidP="0001178B">
            <w:pPr>
              <w:pStyle w:val="Liststycke"/>
              <w:numPr>
                <w:ilvl w:val="0"/>
                <w:numId w:val="18"/>
              </w:numPr>
              <w:tabs>
                <w:tab w:val="left" w:pos="1134"/>
                <w:tab w:val="left" w:pos="5670"/>
              </w:tabs>
            </w:pPr>
            <w:r w:rsidRPr="00644ACF">
              <w:rPr>
                <w:b/>
              </w:rPr>
              <w:t>Begränsade konsekvenser</w:t>
            </w:r>
            <w:r>
              <w:t xml:space="preserve"> - Begränsade störningar i samhällets funktionalitet, begränsade effekter på människors liv och hälsa, begränsade effekter på ekonomiska värden och miljö, begränsade effekter på demokrati, rättssäkerhet och mänskliga fri- och rättigheter, begränsade effekter för nationell suveränitet</w:t>
            </w:r>
          </w:p>
          <w:p w14:paraId="3F2B38C0" w14:textId="77777777" w:rsidR="0001178B" w:rsidRDefault="0001178B" w:rsidP="0001178B">
            <w:pPr>
              <w:pStyle w:val="Liststycke"/>
              <w:numPr>
                <w:ilvl w:val="0"/>
                <w:numId w:val="18"/>
              </w:numPr>
              <w:tabs>
                <w:tab w:val="left" w:pos="1134"/>
                <w:tab w:val="left" w:pos="5670"/>
              </w:tabs>
            </w:pPr>
            <w:r w:rsidRPr="00644ACF">
              <w:rPr>
                <w:b/>
              </w:rPr>
              <w:t>Allvarliga konsekvenser</w:t>
            </w:r>
            <w:r>
              <w:t xml:space="preserve"> - Betydande störningar i samhällets funktionalitet, betydande effekter på människors liv och hälsa, betydande effekter på ekonomiska värden och miljö, betydande effekter på demokrati, rättssäkerhet och mänskliga fri- och rättigheter, betydande effekter för nationell suveränitet</w:t>
            </w:r>
          </w:p>
          <w:p w14:paraId="782CE59A" w14:textId="77777777" w:rsidR="0001178B" w:rsidRDefault="0001178B" w:rsidP="0001178B">
            <w:pPr>
              <w:pStyle w:val="Liststycke"/>
              <w:numPr>
                <w:ilvl w:val="0"/>
                <w:numId w:val="18"/>
              </w:numPr>
              <w:tabs>
                <w:tab w:val="left" w:pos="1134"/>
                <w:tab w:val="left" w:pos="5670"/>
              </w:tabs>
            </w:pPr>
            <w:r w:rsidRPr="00644ACF">
              <w:rPr>
                <w:b/>
              </w:rPr>
              <w:t>Mycket allvarliga konsekvenser</w:t>
            </w:r>
            <w:r>
              <w:t xml:space="preserve"> - Mycket allvarliga störningar i samhällets funktionalitet, mycket allvarliga effekter på människors liv och hälsa, mycket allvarliga effekter på ekonomiska värden och miljö, mycket allvarliga effekter på demokrati, rättssäkerhet och mänskliga fri- och rättigheter, mycket allvarliga effekter för nationell suveränitet</w:t>
            </w:r>
          </w:p>
          <w:p w14:paraId="6D714C90" w14:textId="77777777" w:rsidR="0001178B" w:rsidRDefault="0001178B" w:rsidP="0001178B">
            <w:pPr>
              <w:pStyle w:val="Liststycke"/>
              <w:numPr>
                <w:ilvl w:val="0"/>
                <w:numId w:val="18"/>
              </w:numPr>
              <w:tabs>
                <w:tab w:val="left" w:pos="1134"/>
                <w:tab w:val="left" w:pos="5670"/>
              </w:tabs>
            </w:pPr>
            <w:r w:rsidRPr="00644ACF">
              <w:rPr>
                <w:b/>
              </w:rPr>
              <w:t>Katastrofala konsekvenser</w:t>
            </w:r>
            <w:r>
              <w:t xml:space="preserve"> - Katastrofala störningar i samhällets funktionalitet, katastrofala effekter på människors liv och hälsa, katastrofala effekter på ekonomiska värden och miljö, katastrofala effekter på demokrati, rättssäkerhet och mänskliga fri- och rättigheter, katastrofala effekter för nationell suveränitet</w:t>
            </w:r>
          </w:p>
        </w:tc>
      </w:tr>
      <w:tr w:rsidR="0001178B" w14:paraId="37313620" w14:textId="77777777" w:rsidTr="00B03D65">
        <w:tc>
          <w:tcPr>
            <w:tcW w:w="2211" w:type="dxa"/>
            <w:shd w:val="clear" w:color="auto" w:fill="auto"/>
          </w:tcPr>
          <w:p w14:paraId="5E6B98B3" w14:textId="77777777" w:rsidR="0001178B" w:rsidRPr="00644ACF" w:rsidRDefault="0001178B" w:rsidP="00B03D65">
            <w:pPr>
              <w:tabs>
                <w:tab w:val="left" w:pos="1134"/>
                <w:tab w:val="left" w:pos="5670"/>
              </w:tabs>
              <w:rPr>
                <w:color w:val="00B050"/>
              </w:rPr>
            </w:pPr>
            <w:r>
              <w:rPr>
                <w:color w:val="00B050"/>
              </w:rPr>
              <w:t>Status (åtgärd)</w:t>
            </w:r>
          </w:p>
        </w:tc>
        <w:tc>
          <w:tcPr>
            <w:tcW w:w="6283" w:type="dxa"/>
            <w:shd w:val="clear" w:color="auto" w:fill="auto"/>
          </w:tcPr>
          <w:p w14:paraId="60CDFD11" w14:textId="77777777" w:rsidR="0001178B" w:rsidRDefault="0001178B" w:rsidP="0001178B">
            <w:pPr>
              <w:pStyle w:val="Liststycke"/>
              <w:numPr>
                <w:ilvl w:val="0"/>
                <w:numId w:val="18"/>
              </w:numPr>
              <w:tabs>
                <w:tab w:val="left" w:pos="1134"/>
                <w:tab w:val="left" w:pos="5670"/>
              </w:tabs>
            </w:pPr>
            <w:r w:rsidRPr="00644ACF">
              <w:t xml:space="preserve">planerad, </w:t>
            </w:r>
          </w:p>
          <w:p w14:paraId="5972608C" w14:textId="77777777" w:rsidR="0001178B" w:rsidRDefault="0001178B" w:rsidP="0001178B">
            <w:pPr>
              <w:pStyle w:val="Liststycke"/>
              <w:numPr>
                <w:ilvl w:val="0"/>
                <w:numId w:val="18"/>
              </w:numPr>
              <w:tabs>
                <w:tab w:val="left" w:pos="1134"/>
                <w:tab w:val="left" w:pos="5670"/>
              </w:tabs>
            </w:pPr>
            <w:r w:rsidRPr="00644ACF">
              <w:t xml:space="preserve">pågående, </w:t>
            </w:r>
          </w:p>
          <w:p w14:paraId="13EEBFDE" w14:textId="77777777" w:rsidR="0001178B" w:rsidRDefault="0001178B" w:rsidP="0001178B">
            <w:pPr>
              <w:pStyle w:val="Liststycke"/>
              <w:numPr>
                <w:ilvl w:val="0"/>
                <w:numId w:val="18"/>
              </w:numPr>
              <w:tabs>
                <w:tab w:val="left" w:pos="1134"/>
                <w:tab w:val="left" w:pos="5670"/>
              </w:tabs>
            </w:pPr>
            <w:r>
              <w:t>genomförd,</w:t>
            </w:r>
          </w:p>
          <w:p w14:paraId="4943556E" w14:textId="77777777" w:rsidR="0001178B" w:rsidRPr="00644ACF" w:rsidRDefault="0001178B" w:rsidP="0001178B">
            <w:pPr>
              <w:pStyle w:val="Liststycke"/>
              <w:numPr>
                <w:ilvl w:val="0"/>
                <w:numId w:val="18"/>
              </w:numPr>
              <w:tabs>
                <w:tab w:val="left" w:pos="1134"/>
                <w:tab w:val="left" w:pos="5670"/>
              </w:tabs>
            </w:pPr>
            <w:r w:rsidRPr="00644ACF">
              <w:t>ytterligare behov</w:t>
            </w:r>
          </w:p>
        </w:tc>
      </w:tr>
      <w:tr w:rsidR="0001178B" w14:paraId="063BA3C8" w14:textId="77777777" w:rsidTr="00B03D65">
        <w:tc>
          <w:tcPr>
            <w:tcW w:w="2211" w:type="dxa"/>
            <w:shd w:val="clear" w:color="auto" w:fill="auto"/>
          </w:tcPr>
          <w:p w14:paraId="75F6494E" w14:textId="5971B687" w:rsidR="0001178B" w:rsidRDefault="0001178B" w:rsidP="00B03D65">
            <w:pPr>
              <w:tabs>
                <w:tab w:val="left" w:pos="1134"/>
                <w:tab w:val="left" w:pos="5670"/>
              </w:tabs>
              <w:rPr>
                <w:color w:val="00B050"/>
              </w:rPr>
            </w:pPr>
            <w:r w:rsidRPr="0097303C">
              <w:t>E</w:t>
            </w:r>
            <w:r w:rsidR="007B0F0F">
              <w:t>xtraordinär händelse</w:t>
            </w:r>
          </w:p>
        </w:tc>
        <w:tc>
          <w:tcPr>
            <w:tcW w:w="6283" w:type="dxa"/>
            <w:shd w:val="clear" w:color="auto" w:fill="auto"/>
          </w:tcPr>
          <w:p w14:paraId="046733D2" w14:textId="3DAAF905" w:rsidR="0001178B" w:rsidRPr="00644ACF" w:rsidRDefault="007B0F0F" w:rsidP="007B0F0F">
            <w:pPr>
              <w:tabs>
                <w:tab w:val="left" w:pos="1134"/>
                <w:tab w:val="left" w:pos="5670"/>
              </w:tabs>
            </w:pPr>
            <w:r w:rsidRPr="007B0F0F">
              <w:t>Med extraordinär händelse avses i denna lag</w:t>
            </w:r>
            <w:r w:rsidR="00352F32">
              <w:t xml:space="preserve"> (2006:544)</w:t>
            </w:r>
            <w:r w:rsidRPr="007B0F0F">
              <w:t xml:space="preserve"> en sådan händelse som avviker från det normala, innebär en allvarlig störning eller överhängande risk för en allvarlig störning i viktiga samhällsfunktioner och kräver skyndsamma insatser av en kommun eller en region.</w:t>
            </w:r>
          </w:p>
        </w:tc>
      </w:tr>
    </w:tbl>
    <w:p w14:paraId="3906F4BE" w14:textId="77777777" w:rsidR="0001178B" w:rsidRDefault="0001178B" w:rsidP="0001178B">
      <w:pPr>
        <w:rPr>
          <w:b/>
          <w:bCs/>
          <w:kern w:val="28"/>
          <w:sz w:val="32"/>
          <w:szCs w:val="32"/>
        </w:rPr>
      </w:pPr>
    </w:p>
    <w:p w14:paraId="56F89A06" w14:textId="77777777" w:rsidR="00F66483" w:rsidRDefault="00F66483">
      <w:pPr>
        <w:rPr>
          <w:b/>
          <w:bCs/>
          <w:kern w:val="28"/>
          <w:sz w:val="32"/>
          <w:szCs w:val="32"/>
        </w:rPr>
      </w:pPr>
    </w:p>
    <w:sectPr w:rsidR="00F66483">
      <w:pgSz w:w="11906" w:h="16838" w:code="9"/>
      <w:pgMar w:top="1418" w:right="1134" w:bottom="1418" w:left="2268" w:header="720" w:footer="2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0FA73" w14:textId="77777777" w:rsidR="007A39B2" w:rsidRDefault="007A39B2">
      <w:r>
        <w:separator/>
      </w:r>
    </w:p>
  </w:endnote>
  <w:endnote w:type="continuationSeparator" w:id="0">
    <w:p w14:paraId="422D68C1" w14:textId="77777777" w:rsidR="007A39B2" w:rsidRDefault="007A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40C07" w14:textId="77777777" w:rsidR="00B50B81" w:rsidRDefault="00B50B81">
    <w:pPr>
      <w:pStyle w:val="Sidfot"/>
      <w:tabs>
        <w:tab w:val="clear" w:pos="4536"/>
        <w:tab w:val="center" w:pos="3686"/>
      </w:tabs>
    </w:pPr>
    <w:r>
      <w:rPr>
        <w:b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2DFB2" w14:textId="63C4AFCD" w:rsidR="00B50B81" w:rsidRPr="0072128B" w:rsidRDefault="00B50B81" w:rsidP="0072128B">
    <w:pPr>
      <w:pStyle w:val="Sidfot"/>
      <w:tabs>
        <w:tab w:val="clear" w:pos="4536"/>
        <w:tab w:val="center" w:pos="3686"/>
      </w:tabs>
      <w:rPr>
        <w:sz w:val="16"/>
        <w:lang w:val="it-IT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206119" wp14:editId="47535A86">
              <wp:simplePos x="0" y="0"/>
              <wp:positionH relativeFrom="column">
                <wp:posOffset>-919480</wp:posOffset>
              </wp:positionH>
              <wp:positionV relativeFrom="paragraph">
                <wp:posOffset>-2421890</wp:posOffset>
              </wp:positionV>
              <wp:extent cx="355600" cy="195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95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39D639" w14:textId="6235D716" w:rsidR="00B50B81" w:rsidRPr="0072128B" w:rsidRDefault="00B50B8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2128B">
                            <w:rPr>
                              <w:sz w:val="16"/>
                              <w:szCs w:val="16"/>
                            </w:rPr>
                            <w:t>RSA-underlag 20</w:t>
                          </w:r>
                          <w:r w:rsidR="00F837CE">
                            <w:rPr>
                              <w:sz w:val="16"/>
                              <w:szCs w:val="16"/>
                            </w:rPr>
                            <w:t>22-10-1</w:t>
                          </w:r>
                          <w:r w:rsidR="007407FC">
                            <w:rPr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061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72.4pt;margin-top:-190.7pt;width:28pt;height:1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" strokecolor="white">
              <v:textbox style="layout-flow:vertical;mso-layout-flow-alt:bottom-to-top">
                <w:txbxContent>
                  <w:p w14:paraId="1139D639" w14:textId="6235D716" w:rsidR="00B50B81" w:rsidRPr="0072128B" w:rsidRDefault="00B50B81">
                    <w:pPr>
                      <w:rPr>
                        <w:sz w:val="16"/>
                        <w:szCs w:val="16"/>
                      </w:rPr>
                    </w:pPr>
                    <w:r w:rsidRPr="0072128B">
                      <w:rPr>
                        <w:sz w:val="16"/>
                        <w:szCs w:val="16"/>
                      </w:rPr>
                      <w:t>RSA-underlag 20</w:t>
                    </w:r>
                    <w:r w:rsidR="00F837CE">
                      <w:rPr>
                        <w:sz w:val="16"/>
                        <w:szCs w:val="16"/>
                      </w:rPr>
                      <w:t>22-10-1</w:t>
                    </w:r>
                    <w:r w:rsidR="007407FC"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ab/>
    </w:r>
  </w:p>
  <w:p w14:paraId="098CB0B2" w14:textId="77777777" w:rsidR="00B50B81" w:rsidRPr="00752CE1" w:rsidRDefault="00B50B81">
    <w:pPr>
      <w:pStyle w:val="Sidfo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7CC9C" w14:textId="77777777" w:rsidR="007A39B2" w:rsidRDefault="007A39B2">
      <w:r>
        <w:separator/>
      </w:r>
    </w:p>
  </w:footnote>
  <w:footnote w:type="continuationSeparator" w:id="0">
    <w:p w14:paraId="3059CD41" w14:textId="77777777" w:rsidR="007A39B2" w:rsidRDefault="007A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528BF" w14:textId="6E37069D" w:rsidR="005E1746" w:rsidRDefault="005E17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647B7" w14:textId="5005A700" w:rsidR="00B50B81" w:rsidRDefault="00B50B81">
    <w:pPr>
      <w:pStyle w:val="Sidhuvud"/>
      <w:tabs>
        <w:tab w:val="clear" w:pos="4536"/>
        <w:tab w:val="center" w:pos="3686"/>
      </w:tabs>
    </w:pPr>
    <w:r>
      <w:t xml:space="preserve">                                                    </w:t>
    </w:r>
  </w:p>
  <w:p w14:paraId="0DE9EBDC" w14:textId="04A2DE2C" w:rsidR="00B50B81" w:rsidRDefault="00B50B81">
    <w:pPr>
      <w:pStyle w:val="Sidhuvud"/>
      <w:tabs>
        <w:tab w:val="clear" w:pos="4536"/>
        <w:tab w:val="center" w:pos="3686"/>
      </w:tabs>
    </w:pPr>
    <w:r>
      <w:rPr>
        <w:bCs/>
      </w:rPr>
      <w:tab/>
    </w:r>
    <w:r>
      <w:rPr>
        <w:bCs/>
      </w:rPr>
      <w:tab/>
    </w:r>
    <w:r w:rsidRPr="0072128B">
      <w:rPr>
        <w:bCs/>
      </w:rPr>
      <w:fldChar w:fldCharType="begin"/>
    </w:r>
    <w:r w:rsidRPr="0072128B">
      <w:rPr>
        <w:bCs/>
      </w:rPr>
      <w:instrText>PAGE  \* Arabic  \* MERGEFORMAT</w:instrText>
    </w:r>
    <w:r w:rsidRPr="0072128B">
      <w:rPr>
        <w:bCs/>
      </w:rPr>
      <w:fldChar w:fldCharType="separate"/>
    </w:r>
    <w:r w:rsidR="00942D46">
      <w:rPr>
        <w:bCs/>
        <w:noProof/>
      </w:rPr>
      <w:t>10</w:t>
    </w:r>
    <w:r w:rsidRPr="0072128B">
      <w:rPr>
        <w:bCs/>
      </w:rPr>
      <w:fldChar w:fldCharType="end"/>
    </w:r>
    <w:r w:rsidRPr="0072128B">
      <w:t xml:space="preserve"> (</w:t>
    </w:r>
    <w:r w:rsidRPr="0072128B">
      <w:rPr>
        <w:bCs/>
      </w:rPr>
      <w:fldChar w:fldCharType="begin"/>
    </w:r>
    <w:r w:rsidRPr="0072128B">
      <w:rPr>
        <w:bCs/>
      </w:rPr>
      <w:instrText>NUMPAGES  \* Arabic  \* MERGEFORMAT</w:instrText>
    </w:r>
    <w:r w:rsidRPr="0072128B">
      <w:rPr>
        <w:bCs/>
      </w:rPr>
      <w:fldChar w:fldCharType="separate"/>
    </w:r>
    <w:r w:rsidR="00942D46">
      <w:rPr>
        <w:bCs/>
        <w:noProof/>
      </w:rPr>
      <w:t>10</w:t>
    </w:r>
    <w:r w:rsidRPr="0072128B">
      <w:rPr>
        <w:bCs/>
      </w:rPr>
      <w:fldChar w:fldCharType="end"/>
    </w:r>
    <w:r w:rsidRPr="0072128B">
      <w:rPr>
        <w:bCs/>
      </w:rPr>
      <w:t>)</w:t>
    </w:r>
  </w:p>
  <w:p w14:paraId="620A091F" w14:textId="77777777" w:rsidR="00B50B81" w:rsidRDefault="00B50B81">
    <w:pPr>
      <w:pStyle w:val="Sidhuvud"/>
      <w:tabs>
        <w:tab w:val="clear" w:pos="4536"/>
        <w:tab w:val="center" w:pos="3686"/>
      </w:tabs>
    </w:pPr>
  </w:p>
  <w:p w14:paraId="360CDEED" w14:textId="77777777" w:rsidR="00B50B81" w:rsidRDefault="00B50B81">
    <w:pPr>
      <w:pStyle w:val="Sidhuvud"/>
      <w:tabs>
        <w:tab w:val="clear" w:pos="4536"/>
        <w:tab w:val="center" w:pos="3686"/>
      </w:tabs>
    </w:pPr>
  </w:p>
  <w:p w14:paraId="26D0FCD2" w14:textId="77777777" w:rsidR="00B50B81" w:rsidRDefault="00B50B81">
    <w:pPr>
      <w:pStyle w:val="Sidhuvud"/>
      <w:tabs>
        <w:tab w:val="clear" w:pos="4536"/>
        <w:tab w:val="center" w:pos="3686"/>
      </w:tabs>
    </w:pPr>
  </w:p>
  <w:p w14:paraId="3A7FCC25" w14:textId="77777777" w:rsidR="00B50B81" w:rsidRDefault="00B50B81">
    <w:pPr>
      <w:pStyle w:val="Sidhuvu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E0615" w14:textId="3FA669D6" w:rsidR="00B50B81" w:rsidRPr="0072128B" w:rsidRDefault="00B50B81">
    <w:pPr>
      <w:pStyle w:val="Sidhuvud"/>
      <w:tabs>
        <w:tab w:val="clear" w:pos="4536"/>
        <w:tab w:val="center" w:pos="3686"/>
      </w:tabs>
    </w:pPr>
    <w:r w:rsidRPr="0072128B">
      <w:tab/>
    </w:r>
    <w:r w:rsidRPr="0072128B">
      <w:tab/>
    </w:r>
    <w:r w:rsidRPr="0072128B">
      <w:rPr>
        <w:bCs/>
      </w:rPr>
      <w:fldChar w:fldCharType="begin"/>
    </w:r>
    <w:r w:rsidRPr="0072128B">
      <w:rPr>
        <w:bCs/>
      </w:rPr>
      <w:instrText>PAGE  \* Arabic  \* MERGEFORMAT</w:instrText>
    </w:r>
    <w:r w:rsidRPr="0072128B">
      <w:rPr>
        <w:bCs/>
      </w:rPr>
      <w:fldChar w:fldCharType="separate"/>
    </w:r>
    <w:r w:rsidR="00942D46">
      <w:rPr>
        <w:bCs/>
        <w:noProof/>
      </w:rPr>
      <w:t>1</w:t>
    </w:r>
    <w:r w:rsidRPr="0072128B">
      <w:rPr>
        <w:bCs/>
      </w:rPr>
      <w:fldChar w:fldCharType="end"/>
    </w:r>
    <w:r w:rsidRPr="0072128B">
      <w:t xml:space="preserve"> (</w:t>
    </w:r>
    <w:r w:rsidRPr="0072128B">
      <w:rPr>
        <w:bCs/>
      </w:rPr>
      <w:fldChar w:fldCharType="begin"/>
    </w:r>
    <w:r w:rsidRPr="0072128B">
      <w:rPr>
        <w:bCs/>
      </w:rPr>
      <w:instrText>NUMPAGES  \* Arabic  \* MERGEFORMAT</w:instrText>
    </w:r>
    <w:r w:rsidRPr="0072128B">
      <w:rPr>
        <w:bCs/>
      </w:rPr>
      <w:fldChar w:fldCharType="separate"/>
    </w:r>
    <w:r w:rsidR="00942D46">
      <w:rPr>
        <w:bCs/>
        <w:noProof/>
      </w:rPr>
      <w:t>10</w:t>
    </w:r>
    <w:r w:rsidRPr="0072128B">
      <w:rPr>
        <w:bCs/>
      </w:rPr>
      <w:fldChar w:fldCharType="end"/>
    </w:r>
    <w:r w:rsidRPr="0072128B">
      <w:rPr>
        <w:bCs/>
      </w:rPr>
      <w:t>)</w:t>
    </w:r>
  </w:p>
  <w:p w14:paraId="686C1C02" w14:textId="77777777" w:rsidR="00B50B81" w:rsidRPr="0072128B" w:rsidRDefault="00B50B81">
    <w:pPr>
      <w:pStyle w:val="Sidhuvud"/>
      <w:tabs>
        <w:tab w:val="clear" w:pos="4536"/>
        <w:tab w:val="center" w:pos="3686"/>
      </w:tabs>
    </w:pPr>
  </w:p>
  <w:p w14:paraId="167B6467" w14:textId="77777777" w:rsidR="00B50B81" w:rsidRPr="0072128B" w:rsidRDefault="00B50B8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B3AFD"/>
    <w:multiLevelType w:val="hybridMultilevel"/>
    <w:tmpl w:val="9E3AAEC2"/>
    <w:lvl w:ilvl="0" w:tplc="08865F2C">
      <w:start w:val="20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D9E"/>
    <w:multiLevelType w:val="hybridMultilevel"/>
    <w:tmpl w:val="EE306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75BBD"/>
    <w:multiLevelType w:val="hybridMultilevel"/>
    <w:tmpl w:val="6B26F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A6D1B"/>
    <w:multiLevelType w:val="hybridMultilevel"/>
    <w:tmpl w:val="D376E490"/>
    <w:lvl w:ilvl="0" w:tplc="CD1E8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69A7"/>
    <w:multiLevelType w:val="hybridMultilevel"/>
    <w:tmpl w:val="FB848694"/>
    <w:lvl w:ilvl="0" w:tplc="08865F2C">
      <w:start w:val="201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84F2C"/>
    <w:multiLevelType w:val="hybridMultilevel"/>
    <w:tmpl w:val="DD9AE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A7C5A"/>
    <w:multiLevelType w:val="hybridMultilevel"/>
    <w:tmpl w:val="BEFC8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60C81"/>
    <w:multiLevelType w:val="hybridMultilevel"/>
    <w:tmpl w:val="CD3ABA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43CAD"/>
    <w:multiLevelType w:val="hybridMultilevel"/>
    <w:tmpl w:val="9B20AC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F4568"/>
    <w:multiLevelType w:val="hybridMultilevel"/>
    <w:tmpl w:val="C428BF02"/>
    <w:lvl w:ilvl="0" w:tplc="08865F2C">
      <w:start w:val="201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755972"/>
    <w:multiLevelType w:val="hybridMultilevel"/>
    <w:tmpl w:val="20D4D650"/>
    <w:lvl w:ilvl="0" w:tplc="08865F2C">
      <w:start w:val="20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232E1"/>
    <w:multiLevelType w:val="hybridMultilevel"/>
    <w:tmpl w:val="4FA2711C"/>
    <w:lvl w:ilvl="0" w:tplc="C1903CA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F52C3"/>
    <w:multiLevelType w:val="hybridMultilevel"/>
    <w:tmpl w:val="77A8C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82DB0"/>
    <w:multiLevelType w:val="hybridMultilevel"/>
    <w:tmpl w:val="CAB4D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D6E18"/>
    <w:multiLevelType w:val="hybridMultilevel"/>
    <w:tmpl w:val="AF50FFA0"/>
    <w:lvl w:ilvl="0" w:tplc="C1903CA6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B576A7"/>
    <w:multiLevelType w:val="hybridMultilevel"/>
    <w:tmpl w:val="6D3AE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73AB7"/>
    <w:multiLevelType w:val="hybridMultilevel"/>
    <w:tmpl w:val="845AE1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F11FD4"/>
    <w:multiLevelType w:val="hybridMultilevel"/>
    <w:tmpl w:val="6AC21C64"/>
    <w:lvl w:ilvl="0" w:tplc="E98C35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4835A3"/>
    <w:multiLevelType w:val="hybridMultilevel"/>
    <w:tmpl w:val="9C500E16"/>
    <w:lvl w:ilvl="0" w:tplc="041D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350147">
    <w:abstractNumId w:val="3"/>
  </w:num>
  <w:num w:numId="2" w16cid:durableId="825050145">
    <w:abstractNumId w:val="0"/>
  </w:num>
  <w:num w:numId="3" w16cid:durableId="1463764887">
    <w:abstractNumId w:val="16"/>
  </w:num>
  <w:num w:numId="4" w16cid:durableId="355694740">
    <w:abstractNumId w:val="4"/>
  </w:num>
  <w:num w:numId="5" w16cid:durableId="1117793775">
    <w:abstractNumId w:val="9"/>
  </w:num>
  <w:num w:numId="6" w16cid:durableId="184052594">
    <w:abstractNumId w:val="10"/>
  </w:num>
  <w:num w:numId="7" w16cid:durableId="453909769">
    <w:abstractNumId w:val="14"/>
  </w:num>
  <w:num w:numId="8" w16cid:durableId="720442565">
    <w:abstractNumId w:val="11"/>
  </w:num>
  <w:num w:numId="9" w16cid:durableId="492648504">
    <w:abstractNumId w:val="17"/>
  </w:num>
  <w:num w:numId="10" w16cid:durableId="630675588">
    <w:abstractNumId w:val="1"/>
  </w:num>
  <w:num w:numId="11" w16cid:durableId="520053179">
    <w:abstractNumId w:val="6"/>
  </w:num>
  <w:num w:numId="12" w16cid:durableId="459348067">
    <w:abstractNumId w:val="18"/>
  </w:num>
  <w:num w:numId="13" w16cid:durableId="500587887">
    <w:abstractNumId w:val="12"/>
  </w:num>
  <w:num w:numId="14" w16cid:durableId="1577857962">
    <w:abstractNumId w:val="2"/>
  </w:num>
  <w:num w:numId="15" w16cid:durableId="1884559833">
    <w:abstractNumId w:val="13"/>
  </w:num>
  <w:num w:numId="16" w16cid:durableId="948007186">
    <w:abstractNumId w:val="7"/>
  </w:num>
  <w:num w:numId="17" w16cid:durableId="772242933">
    <w:abstractNumId w:val="15"/>
  </w:num>
  <w:num w:numId="18" w16cid:durableId="587888525">
    <w:abstractNumId w:val="8"/>
  </w:num>
  <w:num w:numId="19" w16cid:durableId="1369990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8B"/>
    <w:rsid w:val="0001178B"/>
    <w:rsid w:val="00027E1C"/>
    <w:rsid w:val="000638A9"/>
    <w:rsid w:val="000B01FB"/>
    <w:rsid w:val="000D3902"/>
    <w:rsid w:val="001143CD"/>
    <w:rsid w:val="001669D9"/>
    <w:rsid w:val="001937BC"/>
    <w:rsid w:val="00196198"/>
    <w:rsid w:val="0021315F"/>
    <w:rsid w:val="002730DD"/>
    <w:rsid w:val="002B4939"/>
    <w:rsid w:val="002C1BBA"/>
    <w:rsid w:val="002C2F9A"/>
    <w:rsid w:val="002F2919"/>
    <w:rsid w:val="00352F32"/>
    <w:rsid w:val="003D45A5"/>
    <w:rsid w:val="003E5C02"/>
    <w:rsid w:val="004325AF"/>
    <w:rsid w:val="00481A0C"/>
    <w:rsid w:val="0048333E"/>
    <w:rsid w:val="004935A1"/>
    <w:rsid w:val="004D01CE"/>
    <w:rsid w:val="004D5557"/>
    <w:rsid w:val="004E29F5"/>
    <w:rsid w:val="005041A4"/>
    <w:rsid w:val="005072AC"/>
    <w:rsid w:val="00517CE3"/>
    <w:rsid w:val="00596651"/>
    <w:rsid w:val="005B7691"/>
    <w:rsid w:val="005E1746"/>
    <w:rsid w:val="00644C62"/>
    <w:rsid w:val="006468A1"/>
    <w:rsid w:val="00651367"/>
    <w:rsid w:val="00696272"/>
    <w:rsid w:val="00697439"/>
    <w:rsid w:val="00714AE5"/>
    <w:rsid w:val="0072128B"/>
    <w:rsid w:val="007407FC"/>
    <w:rsid w:val="00752CE1"/>
    <w:rsid w:val="007842FF"/>
    <w:rsid w:val="007A39B2"/>
    <w:rsid w:val="007B0F0F"/>
    <w:rsid w:val="007B5EDE"/>
    <w:rsid w:val="008125FA"/>
    <w:rsid w:val="00870342"/>
    <w:rsid w:val="00882D16"/>
    <w:rsid w:val="008D1B16"/>
    <w:rsid w:val="008F288C"/>
    <w:rsid w:val="00914631"/>
    <w:rsid w:val="009158A1"/>
    <w:rsid w:val="00942D46"/>
    <w:rsid w:val="00945A85"/>
    <w:rsid w:val="009632DA"/>
    <w:rsid w:val="009D7F3A"/>
    <w:rsid w:val="00A430F0"/>
    <w:rsid w:val="00AA1440"/>
    <w:rsid w:val="00AB74EC"/>
    <w:rsid w:val="00B42D78"/>
    <w:rsid w:val="00B50B81"/>
    <w:rsid w:val="00BE2AF6"/>
    <w:rsid w:val="00BE2F96"/>
    <w:rsid w:val="00C57DA9"/>
    <w:rsid w:val="00C9226E"/>
    <w:rsid w:val="00CC5F68"/>
    <w:rsid w:val="00CF0A36"/>
    <w:rsid w:val="00CF5142"/>
    <w:rsid w:val="00D049D0"/>
    <w:rsid w:val="00D07745"/>
    <w:rsid w:val="00D248B3"/>
    <w:rsid w:val="00D95D7F"/>
    <w:rsid w:val="00DA204F"/>
    <w:rsid w:val="00DD4D4A"/>
    <w:rsid w:val="00DE2773"/>
    <w:rsid w:val="00E268C9"/>
    <w:rsid w:val="00E56894"/>
    <w:rsid w:val="00F66483"/>
    <w:rsid w:val="00F837CE"/>
    <w:rsid w:val="00F86C63"/>
    <w:rsid w:val="00F92E2F"/>
    <w:rsid w:val="00F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14DE6908"/>
  <w15:docId w15:val="{A0CCD8C2-0953-4709-BA51-C4083D18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5AF"/>
    <w:rPr>
      <w:rFonts w:ascii="Tahoma" w:hAnsi="Tahoma"/>
    </w:rPr>
  </w:style>
  <w:style w:type="paragraph" w:styleId="Rubrik1">
    <w:name w:val="heading 1"/>
    <w:basedOn w:val="Normal"/>
    <w:next w:val="Normal"/>
    <w:link w:val="Rubrik1Char"/>
    <w:qFormat/>
    <w:rsid w:val="008D1B16"/>
    <w:pPr>
      <w:keepNext/>
      <w:spacing w:before="360" w:after="60"/>
      <w:outlineLvl w:val="0"/>
    </w:pPr>
    <w:rPr>
      <w:b/>
      <w:bCs/>
      <w:kern w:val="32"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qFormat/>
    <w:rsid w:val="006468A1"/>
    <w:pPr>
      <w:spacing w:before="240" w:after="60"/>
      <w:outlineLvl w:val="0"/>
    </w:pPr>
    <w:rPr>
      <w:rFonts w:asciiTheme="majorHAnsi" w:hAnsiTheme="majorHAnsi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6468A1"/>
    <w:rPr>
      <w:rFonts w:asciiTheme="majorHAnsi" w:hAnsiTheme="majorHAnsi"/>
      <w:b/>
      <w:bCs/>
      <w:kern w:val="28"/>
      <w:sz w:val="32"/>
      <w:szCs w:val="32"/>
    </w:rPr>
  </w:style>
  <w:style w:type="character" w:customStyle="1" w:styleId="Rubrik1Char">
    <w:name w:val="Rubrik 1 Char"/>
    <w:link w:val="Rubrik1"/>
    <w:rsid w:val="008D1B16"/>
    <w:rPr>
      <w:rFonts w:ascii="Verdana" w:hAnsi="Verdana"/>
      <w:b/>
      <w:bCs/>
      <w:kern w:val="32"/>
      <w:sz w:val="28"/>
      <w:szCs w:val="32"/>
    </w:rPr>
  </w:style>
  <w:style w:type="character" w:styleId="Stark">
    <w:name w:val="Strong"/>
    <w:qFormat/>
    <w:rsid w:val="006468A1"/>
    <w:rPr>
      <w:rFonts w:asciiTheme="majorHAnsi" w:hAnsiTheme="majorHAnsi"/>
      <w:b/>
      <w:bCs/>
      <w:sz w:val="24"/>
    </w:rPr>
  </w:style>
  <w:style w:type="table" w:styleId="Tabellrutnt">
    <w:name w:val="Table Grid"/>
    <w:basedOn w:val="Normaltabell"/>
    <w:rsid w:val="00721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714AE5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Innehll1">
    <w:name w:val="toc 1"/>
    <w:basedOn w:val="Normal"/>
    <w:next w:val="Normal"/>
    <w:autoRedefine/>
    <w:uiPriority w:val="39"/>
    <w:unhideWhenUsed/>
    <w:rsid w:val="00F66483"/>
    <w:pPr>
      <w:tabs>
        <w:tab w:val="right" w:leader="dot" w:pos="8494"/>
      </w:tabs>
      <w:spacing w:before="240"/>
    </w:pPr>
  </w:style>
  <w:style w:type="paragraph" w:styleId="Innehll2">
    <w:name w:val="toc 2"/>
    <w:basedOn w:val="Normal"/>
    <w:next w:val="Normal"/>
    <w:autoRedefine/>
    <w:uiPriority w:val="39"/>
    <w:unhideWhenUsed/>
    <w:rsid w:val="008D1B16"/>
    <w:pPr>
      <w:spacing w:after="100" w:line="259" w:lineRule="auto"/>
      <w:ind w:left="220"/>
    </w:pPr>
    <w:rPr>
      <w:rFonts w:eastAsiaTheme="minorEastAsia"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8D1B16"/>
    <w:pPr>
      <w:spacing w:after="100" w:line="259" w:lineRule="auto"/>
      <w:ind w:left="440"/>
    </w:pPr>
    <w:rPr>
      <w:rFonts w:eastAsiaTheme="minorEastAsia"/>
      <w:sz w:val="22"/>
      <w:szCs w:val="22"/>
    </w:rPr>
  </w:style>
  <w:style w:type="paragraph" w:styleId="Underrubrik">
    <w:name w:val="Subtitle"/>
    <w:basedOn w:val="Normal"/>
    <w:next w:val="Normal"/>
    <w:link w:val="UnderrubrikChar"/>
    <w:qFormat/>
    <w:rsid w:val="00F86C6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F86C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allongtext">
    <w:name w:val="Balloon Text"/>
    <w:basedOn w:val="Normal"/>
    <w:link w:val="BallongtextChar"/>
    <w:semiHidden/>
    <w:unhideWhenUsed/>
    <w:rsid w:val="005E17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5E1746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81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for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D32FB7-B504-46C8-8F11-1BB2985AB9F2}">
  <we:reference id="cdbb5c38-15c9-4da0-8eab-5227ff292266" version="2.3.0.0" store="EXCatalog" storeType="EXCatalog"/>
  <we:alternateReferences>
    <we:reference id="WA104380449" version="2.3.0.0" store="sv-SE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837D59D0470C4BA9CEBEBF8499038F" ma:contentTypeVersion="16" ma:contentTypeDescription="Skapa ett nytt dokument." ma:contentTypeScope="" ma:versionID="dadb6fa8e3d5a1c1a7a20f42717fe377">
  <xsd:schema xmlns:xsd="http://www.w3.org/2001/XMLSchema" xmlns:xs="http://www.w3.org/2001/XMLSchema" xmlns:p="http://schemas.microsoft.com/office/2006/metadata/properties" xmlns:ns3="80ddf8a8-4f76-4b3f-ad8c-6f0daa8bed89" xmlns:ns4="e80ff457-8ac8-44d4-abaa-6ef60d7d0c0f" targetNamespace="http://schemas.microsoft.com/office/2006/metadata/properties" ma:root="true" ma:fieldsID="f2715a1e35d6940821dd8cb7481fc06b" ns3:_="" ns4:_="">
    <xsd:import namespace="80ddf8a8-4f76-4b3f-ad8c-6f0daa8bed89"/>
    <xsd:import namespace="e80ff457-8ac8-44d4-abaa-6ef60d7d0c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df8a8-4f76-4b3f-ad8c-6f0daa8bed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ff457-8ac8-44d4-abaa-6ef60d7d0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B06E8-F94A-46A5-BCC7-81B3626FF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2F182-3B93-47B0-8770-3808AF2F83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95E3DF-7E35-4307-8A72-45C05BACB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df8a8-4f76-4b3f-ad8c-6f0daa8bed89"/>
    <ds:schemaRef ds:uri="e80ff457-8ac8-44d4-abaa-6ef60d7d0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299C8-2D8C-44FE-AE45-61D73CF5D0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1996</Words>
  <Characters>10579</Characters>
  <Application>Microsoft Office Word</Application>
  <DocSecurity>0</DocSecurity>
  <Lines>88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18</vt:i4>
      </vt:variant>
    </vt:vector>
  </HeadingPairs>
  <TitlesOfParts>
    <vt:vector size="19" baseType="lpstr">
      <vt:lpstr>Handläggare:</vt:lpstr>
      <vt:lpstr>1. Beskrivning av förvaltningen</vt:lpstr>
      <vt:lpstr>Förvaltningens ansvarsområde och uppgifter</vt:lpstr>
      <vt:lpstr>Förvaltningens organisation</vt:lpstr>
      <vt:lpstr>Författningar som har beaktats i denna redovisning</vt:lpstr>
      <vt:lpstr>Övergripande beskrivning av branschen eller arbetsområdet</vt:lpstr>
      <vt:lpstr>2. Beskrivning av arbetsprocess och metod</vt:lpstr>
      <vt:lpstr>Arbetsprocess för risk- och sårbarhetsanalysarbetet</vt:lpstr>
      <vt:lpstr>Metoder och vägledningar som använts i RSA-arbetet</vt:lpstr>
      <vt:lpstr>Funktioner som medverkat i RSA-arbetet (internt, ev externt)</vt:lpstr>
      <vt:lpstr>Material och underlag som använts för RSA-arbetet </vt:lpstr>
      <vt:lpstr>Avgränsningar och motivering</vt:lpstr>
      <vt:lpstr>Sekretess</vt:lpstr>
      <vt:lpstr>3. Identifierad samhällsviktig verksamhet inom förvaltningen</vt:lpstr>
      <vt:lpstr>4. Identifierade kritiska beroenden för förvaltningens samhällsviktiga verksamhe</vt:lpstr>
      <vt:lpstr/>
      <vt:lpstr>5. Identifierade och analyserade risker för förvaltningen</vt:lpstr>
      <vt:lpstr>6. Beskrivning av identifierade sårbarheter och brister i krisberedskap inom för</vt:lpstr>
      <vt:lpstr>7. Behov av åtgärder med anledning av risk- och sårbarhetsanalysens resultat</vt:lpstr>
    </vt:vector>
  </TitlesOfParts>
  <Company>Melleruds kommun</Company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Risk-och sårbarhetsanalys för x-förvaltning</dc:title>
  <dc:subject/>
  <dc:creator/>
  <cp:keywords/>
  <cp:lastModifiedBy>Gillow Ulrika</cp:lastModifiedBy>
  <cp:revision>9</cp:revision>
  <cp:lastPrinted>2016-05-13T06:33:00Z</cp:lastPrinted>
  <dcterms:created xsi:type="dcterms:W3CDTF">2022-12-14T08:14:00Z</dcterms:created>
  <dcterms:modified xsi:type="dcterms:W3CDTF">2024-06-28T11:27:00Z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0x01010071837D59D0470C4BA9CEBEBF8499038F</vt:lpwstr>
  </property>
  <property fmtid="{D5CDD505-2E9C-101B-9397-08002B2CF9AE}" pid="3" name="Order">
    <vt:r8>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